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ind w:left="5103"/>
        <w:jc w:val="both"/>
        <w:spacing w:after="120" w:line="276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Примерные т</w:t>
      </w:r>
      <w:r>
        <w:rPr>
          <w:rFonts w:ascii="Times New Roman" w:hAnsi="Times New Roman"/>
          <w:i/>
          <w:iCs/>
          <w:sz w:val="28"/>
          <w:szCs w:val="28"/>
        </w:rPr>
        <w:t xml:space="preserve">езисы к выступлению в ходе «Парламентского урока», посвященного </w:t>
      </w:r>
      <w:r>
        <w:rPr>
          <w:rFonts w:ascii="Times New Roman" w:hAnsi="Times New Roman"/>
          <w:i/>
          <w:iCs/>
          <w:sz w:val="28"/>
          <w:szCs w:val="28"/>
        </w:rPr>
        <w:t xml:space="preserve">85</w:t>
      </w:r>
      <w:r>
        <w:rPr>
          <w:rFonts w:ascii="Times New Roman" w:hAnsi="Times New Roman"/>
          <w:i/>
          <w:iCs/>
          <w:sz w:val="28"/>
          <w:szCs w:val="28"/>
        </w:rPr>
        <w:t xml:space="preserve">-летию </w:t>
      </w:r>
      <w:r>
        <w:rPr>
          <w:rFonts w:ascii="Times New Roman" w:hAnsi="Times New Roman"/>
          <w:i/>
          <w:iCs/>
          <w:sz w:val="28"/>
          <w:szCs w:val="28"/>
        </w:rPr>
        <w:t xml:space="preserve">представительной власти Алтайского края</w:t>
      </w:r>
      <w:r>
        <w:rPr>
          <w:rFonts w:ascii="Times New Roman" w:hAnsi="Times New Roman"/>
          <w:i/>
          <w:iCs/>
          <w:sz w:val="28"/>
          <w:szCs w:val="28"/>
        </w:rPr>
      </w: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844"/>
        <w:ind w:left="5103"/>
        <w:jc w:val="both"/>
        <w:spacing w:after="120" w:line="276" w:lineRule="aut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20-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25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минут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1 – Парламентский урок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Приветствие.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tabs>
          <w:tab w:val="left" w:pos="851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Представление депутата АКЗС или представителя муниципалитета (ФИО, должность, границы избирательного округа</w:t>
      </w:r>
      <w:r>
        <w:rPr>
          <w:rFonts w:ascii="Times New Roman" w:hAnsi="Times New Roman"/>
          <w:b/>
          <w:sz w:val="28"/>
          <w:szCs w:val="28"/>
        </w:rPr>
        <w:t xml:space="preserve">…</w:t>
      </w:r>
      <w:r>
        <w:rPr>
          <w:rFonts w:ascii="Times New Roman" w:hAnsi="Times New Roman"/>
          <w:b/>
          <w:sz w:val="28"/>
          <w:szCs w:val="28"/>
        </w:rPr>
        <w:t xml:space="preserve">).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4"/>
        <w:jc w:val="center"/>
        <w:spacing w:after="12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Дорогие друзья!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сегодняшняя встреча посвящена значимой дате в истории нашего региона – 85-летию представительной власти Алтайского края.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85 лет представительной власти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Краевой парламент ведёт отчёт истории от избрания в декабре 1939 года первого в истории представительного органа края. Юбилей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будет отмечаться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декабре 2024 года.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Кроме того, в этом году еще одна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«круглая» дата – 30-летие Алтайского краевого Законодательного Собрания как законодательного органа современного типа. Этот ныне действующий законодательный (представительный) орган государственной власти нашего региона начал свою работу в марте 1994 года.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ходе нашей встречи мы поговорим с вами об истории и сегодняшнем дне представительной власти нашего региона.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 xml:space="preserve">3</w:t>
      </w:r>
      <w:r>
        <w:rPr>
          <w:rFonts w:ascii="Times New Roman" w:hAnsi="Times New Roman"/>
          <w:i/>
          <w:sz w:val="28"/>
          <w:szCs w:val="28"/>
        </w:rPr>
        <w:t xml:space="preserve"> – Система публичной власти и р</w:t>
      </w:r>
      <w:r>
        <w:rPr>
          <w:rFonts w:ascii="Times New Roman" w:hAnsi="Times New Roman"/>
          <w:i/>
          <w:sz w:val="28"/>
          <w:szCs w:val="28"/>
        </w:rPr>
        <w:t xml:space="preserve">азделение властей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 знаете, что  в Конституции Российской Федерации закреплен принцип разделения властей – выделение трех самостоятельных ветвей власти: законодательной, исполнительной и судебной.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Законодательные и исполнительные органы власти есть не только на федеральном, но и на регионально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м уровне. В Алтайском крае, это, например, Правительство Алтайского края – высший орган исполнительный власти, и Алтайское краевое Законодательное Собрание – законодательный и представительный орган.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/>
          <w:i/>
          <w:iCs/>
          <w:sz w:val="28"/>
          <w:szCs w:val="28"/>
          <w:highlight w:val="none"/>
        </w:rPr>
        <w:t xml:space="preserve">СЛАЙД 4. Система органов Алтайского края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i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Система государственных органов края представлена на слайде.</w:t>
      </w:r>
      <w:r>
        <w:rPr>
          <w:rFonts w:ascii="Times New Roman" w:hAnsi="Times New Roman" w:eastAsia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eastAsia="Times New Roman"/>
          <w:i/>
          <w:iCs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История законодательной или представительной власти в нашей стране и крае складывалась непросто.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Как вы, наверное, знаете из уроков истории, в России первый полноценный парламент был создан в начале 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XX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века.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5</w:t>
      </w:r>
      <w:r>
        <w:rPr>
          <w:rFonts w:ascii="Times New Roman" w:hAnsi="Times New Roman"/>
          <w:i/>
          <w:sz w:val="28"/>
          <w:szCs w:val="28"/>
        </w:rPr>
        <w:tab/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Государственная Дума (1906) – День российского парламентаризма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 стала 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сударственная Дума Российской Империи, избранная в 1906 году. Дата ее первого заседания – 27 апреля – сегодня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официально отмечается как День российского парламентаризма.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Каждый год в этот день спикеры всех региональных парламентов, руководство Госдумы и Совета Федерации собираются на заседание в городе Санкт-Петербурге в Таврическом Дворце – том самом месте, где до революции работали первые российские депутаты.</w:t>
      </w:r>
      <w:r>
        <w:rPr>
          <w:rFonts w:ascii="Times New Roman" w:hAnsi="Times New Roman" w:eastAsia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 чет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ыре созыва Государственной Думы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 Империи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1906-1917 годах в ней работали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восемь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представителей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Алтая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Например, - известный барнаульский общественный деятель Василий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Штильке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по инициативе которого в Барнауле были созданы школа, библиотека, Народный дом. Членом Государственной Думы был 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преподаватель бийской гимназии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Виктор Пепеляев, который позже, в период Гражданской войны, стал председателем Совета Министров в правительстве адмирала Колчака.</w:t>
      </w:r>
      <w:r>
        <w:rPr>
          <w:rFonts w:ascii="Times New Roman" w:hAnsi="Times New Roman" w:eastAsia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14:ligatures w14:val="none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известно, судьба дореволюционной Думы была непростая. Из четырех созывов только один доработал до конца. Государственная Дума прекратила свою работу после революции 1917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6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Формирование Советов 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революционный период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1917 года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Алтае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как и по всей стране,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возникли Советы рабочих, крестьянских и солдатских депутатов. Вместе с ними в эти годы на Алтае избираются также думы, земства, проходят выборы в Учредительное Собрание.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 w:eastAsia="Times New Roman"/>
          <w:i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sz w:val="28"/>
          <w:szCs w:val="28"/>
        </w:rPr>
        <w:t xml:space="preserve">интересный факт</w:t>
      </w:r>
      <w:r>
        <w:rPr>
          <w:rFonts w:ascii="Times New Roman" w:hAnsi="Times New Roman"/>
          <w:i/>
          <w:sz w:val="28"/>
          <w:szCs w:val="28"/>
        </w:rPr>
        <w:t xml:space="preserve">: летом 1917 года на выборах город</w:t>
      </w:r>
      <w:r>
        <w:rPr>
          <w:rFonts w:ascii="Times New Roman" w:hAnsi="Times New Roman"/>
          <w:i/>
          <w:sz w:val="28"/>
          <w:szCs w:val="28"/>
        </w:rPr>
        <w:t xml:space="preserve">ских Дум Бийска и Барнаула по новому избирательному закону впервые смогли проголосовать женщины. По тем временам это знаменовало большой политический прогресс, поскольку в США и большинстве стран Европы женщины еще не имели права голосовать</w:t>
      </w:r>
      <w:r>
        <w:rPr>
          <w:rFonts w:ascii="Times New Roman" w:hAnsi="Times New Roman" w:eastAsia="Times New Roman"/>
          <w:i/>
          <w:sz w:val="28"/>
          <w:szCs w:val="28"/>
        </w:rPr>
        <w:t xml:space="preserve">.</w:t>
      </w:r>
      <w:r>
        <w:rPr>
          <w:rFonts w:ascii="Times New Roman" w:hAnsi="Times New Roman" w:eastAsia="Times New Roman"/>
          <w:i/>
          <w:sz w:val="28"/>
          <w:szCs w:val="28"/>
        </w:rPr>
      </w:r>
      <w:r>
        <w:rPr>
          <w:rFonts w:ascii="Times New Roman" w:hAnsi="Times New Roman" w:eastAsia="Times New Roman"/>
          <w:i/>
          <w:sz w:val="28"/>
          <w:szCs w:val="28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В 19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25 году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Алтай вошел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Сибир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ского края.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Самостоятельность наш регион получил только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12 лет спустя, когда был образован Алтайский край со столицей в Барнауле.</w:t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/>
          <w:sz w:val="28"/>
          <w:szCs w:val="28"/>
          <w14:ligatures w14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rPr/>
        <w:tc>
          <w:tcPr>
            <w:tcW w:w="9854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120" w:line="276" w:lineRule="auto"/>
              <w:shd w:val="clear" w:color="auto" w:fill="auto"/>
              <w:rPr>
                <w:rStyle w:val="853"/>
                <w:b/>
                <w:sz w:val="28"/>
                <w:szCs w:val="28"/>
              </w:rPr>
            </w:pPr>
            <w:r>
              <w:rPr>
                <w:rStyle w:val="853"/>
                <w:b/>
                <w:sz w:val="28"/>
                <w:szCs w:val="28"/>
              </w:rPr>
              <w:t xml:space="preserve">Вопрос аудитории</w:t>
            </w:r>
            <w:r>
              <w:rPr>
                <w:rStyle w:val="853"/>
                <w:b/>
                <w:sz w:val="28"/>
                <w:szCs w:val="28"/>
              </w:rPr>
            </w:r>
            <w:r>
              <w:rPr>
                <w:rStyle w:val="853"/>
                <w:b/>
                <w:sz w:val="28"/>
                <w:szCs w:val="28"/>
              </w:rPr>
            </w:r>
          </w:p>
          <w:p>
            <w:pPr>
              <w:pStyle w:val="854"/>
              <w:jc w:val="center"/>
              <w:spacing w:after="120" w:line="276" w:lineRule="auto"/>
              <w:shd w:val="clear" w:color="auto" w:fill="auto"/>
              <w:rPr>
                <w:rStyle w:val="853"/>
                <w:b/>
                <w:sz w:val="28"/>
                <w:szCs w:val="28"/>
              </w:rPr>
            </w:pPr>
            <w:r>
              <w:rPr>
                <w:rStyle w:val="853"/>
                <w:b/>
                <w:sz w:val="28"/>
                <w:szCs w:val="28"/>
              </w:rPr>
              <w:t xml:space="preserve">Знаете ли вы </w:t>
            </w:r>
            <w:r>
              <w:rPr>
                <w:rStyle w:val="853"/>
                <w:b/>
                <w:sz w:val="28"/>
                <w:szCs w:val="28"/>
              </w:rPr>
              <w:t xml:space="preserve">дату и год образования Алтайского края?</w:t>
            </w:r>
            <w:r>
              <w:rPr>
                <w:rStyle w:val="853"/>
                <w:b/>
                <w:sz w:val="28"/>
                <w:szCs w:val="28"/>
              </w:rPr>
            </w:r>
            <w:r>
              <w:rPr>
                <w:rStyle w:val="853"/>
                <w:b/>
                <w:sz w:val="28"/>
                <w:szCs w:val="28"/>
              </w:rPr>
            </w:r>
          </w:p>
          <w:p>
            <w:pPr>
              <w:pStyle w:val="854"/>
              <w:jc w:val="center"/>
              <w:spacing w:after="120" w:line="276" w:lineRule="auto"/>
              <w:shd w:val="clear" w:color="auto" w:fill="auto"/>
              <w:rPr>
                <w:rStyle w:val="853"/>
                <w:i/>
                <w:sz w:val="28"/>
                <w:szCs w:val="28"/>
              </w:rPr>
            </w:pPr>
            <w:r>
              <w:rPr>
                <w:rStyle w:val="853"/>
                <w:i/>
                <w:sz w:val="28"/>
                <w:szCs w:val="28"/>
              </w:rPr>
              <w:t xml:space="preserve">Ответ: </w:t>
            </w:r>
            <w:r>
              <w:rPr>
                <w:rStyle w:val="853"/>
                <w:i/>
                <w:sz w:val="28"/>
                <w:szCs w:val="28"/>
              </w:rPr>
            </w:r>
            <w:r>
              <w:rPr>
                <w:rStyle w:val="853"/>
                <w:i/>
                <w:sz w:val="28"/>
                <w:szCs w:val="28"/>
              </w:rPr>
            </w:r>
            <w:r>
              <w:rPr>
                <w:rStyle w:val="853"/>
                <w:i/>
                <w:sz w:val="28"/>
                <w:szCs w:val="28"/>
              </w:rPr>
              <w:t xml:space="preserve">Алтайский край образован 28 сентября 1937 года.</w:t>
            </w:r>
            <w:r>
              <w:rPr>
                <w:rStyle w:val="853"/>
                <w:b/>
                <w:sz w:val="28"/>
                <w:szCs w:val="28"/>
              </w:rPr>
            </w:r>
            <w:r>
              <w:rPr>
                <w:rStyle w:val="853"/>
                <w:b/>
                <w:sz w:val="28"/>
                <w:szCs w:val="28"/>
              </w:rPr>
            </w:r>
            <w:r>
              <w:rPr>
                <w:rStyle w:val="853"/>
                <w:i/>
                <w:sz w:val="28"/>
                <w:szCs w:val="28"/>
              </w:rPr>
            </w:r>
          </w:p>
        </w:tc>
      </w:tr>
    </w:tbl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 xml:space="preserve">7 – </w:t>
      </w:r>
      <w:r>
        <w:rPr>
          <w:rFonts w:ascii="Times New Roman" w:hAnsi="Times New Roman"/>
          <w:i/>
          <w:sz w:val="28"/>
          <w:szCs w:val="28"/>
        </w:rPr>
        <w:t xml:space="preserve">Алтайский краевой Совет депутатов трудящихся 1-го созыва</w:t>
      </w:r>
      <w:r>
        <w:rPr>
          <w:rFonts w:ascii="Times New Roman" w:hAnsi="Times New Roman"/>
          <w:i/>
          <w:sz w:val="28"/>
          <w:szCs w:val="28"/>
        </w:rPr>
        <w:t xml:space="preserve"> (1939 г.)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Всл</w:t>
      </w:r>
      <w:r>
        <w:rPr>
          <w:rFonts w:ascii="Times New Roman" w:hAnsi="Times New Roman"/>
          <w:sz w:val="28"/>
          <w:szCs w:val="28"/>
        </w:rPr>
        <w:t xml:space="preserve">ед </w:t>
      </w:r>
      <w:r>
        <w:rPr>
          <w:rFonts w:ascii="Times New Roman" w:hAnsi="Times New Roman"/>
          <w:sz w:val="28"/>
          <w:szCs w:val="28"/>
        </w:rPr>
        <w:t xml:space="preserve">за образованием Алтайского края, в 1939 году, прошли первые выборы в краевой представительный орган - Алтайский краевой Совет депутатов трудящихся. Само это название отражает идеологию того времени.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9"/>
        <w:ind w:firstLine="708"/>
        <w:jc w:val="both"/>
        <w:spacing w:before="0" w:beforeAutospacing="0" w:after="12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один день с выборами в краевой Совет население края избрало более 20 тысяч депутатов в состав местных советов (районных, городских, сельских).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firstLine="708"/>
        <w:jc w:val="both"/>
        <w:spacing w:before="0" w:beforeAutospacing="0" w:after="120" w:afterAutospacing="0" w:line="276" w:lineRule="auto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Выборы состоялись 24 декабря 1939 года. </w:t>
      </w:r>
      <w:r>
        <w:rPr>
          <w:b w:val="0"/>
          <w:bCs w:val="0"/>
          <w:sz w:val="28"/>
          <w:szCs w:val="28"/>
        </w:rPr>
        <w:t xml:space="preserve">Именно от этой даты традиционно ведется отчет истории представительной власти в Алтайском крае.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49"/>
        <w:ind w:firstLine="708"/>
        <w:jc w:val="both"/>
        <w:spacing w:before="0" w:beforeAutospacing="0" w:after="120" w:afterAutospacing="0" w:line="276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Первая сессия состоялась в Барнауле 7-8 января 1940 года. Заседание проходило </w:t>
      </w:r>
      <w:r>
        <w:rPr>
          <w:b w:val="0"/>
          <w:bCs w:val="0"/>
          <w:sz w:val="28"/>
          <w:szCs w:val="28"/>
        </w:rPr>
        <w:t xml:space="preserve">в драматическом театре, ныне в этом здании располагается Филармония Алтайского края.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49"/>
        <w:ind w:firstLine="708"/>
        <w:jc w:val="both"/>
        <w:spacing w:before="0" w:beforeAutospacing="0" w:after="120" w:afterAutospacing="0" w:line="27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  <w:highlight w:val="none"/>
        </w:rPr>
        <w:t xml:space="preserve">СЛАЙД 8. Первая сессия краевого Совета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выборов того времени сильно отличалась от сегодняшней.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Выборы были тогда безальтернативными, – 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 есть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 бюллетене стояла фамилия только одного кандидата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этом явка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 выборах приближалась к 100 процентам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Выборы начинались в 6 утра и заканчивались в 12 часов ночи.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СЛАЙД 9. Состав первого созыва краевого Совета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Все избранные кандидаты представляли «блок коммунистов и беспартийных», поскольку в то время в нашей стране была всего одна партия.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социальному составу в состав Совета было избрано </w:t>
      </w:r>
      <w:r>
        <w:rPr>
          <w:rFonts w:ascii="Times New Roman" w:hAnsi="Times New Roman"/>
          <w:sz w:val="28"/>
          <w:szCs w:val="28"/>
        </w:rPr>
        <w:t xml:space="preserve">36 рабочих, 44 колхозника, 20 служащих.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Женщины составляли 25% от численности депутатского корпуса. Кстати, примерно такая же доля женщин и в нынешнем составе краевого Законодательного Собрания (АКЗС 8-го созыва – 16 женщин, 24%).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 10. Первые депутаты Алтайского края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советский период депутатами избиралось много молодых людей. Так, самому молодому депутату в 1940 году было 18 лет, и каждый пятый депутат был моложе 30 лет.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sz w:val="28"/>
          <w:szCs w:val="28"/>
        </w:rPr>
        <w:t xml:space="preserve">Интересный факт: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sz w:val="28"/>
          <w:szCs w:val="28"/>
        </w:rPr>
        <w:t xml:space="preserve">на первой сессии краевого Совета депутатов трудящихся в 1940 году </w:t>
      </w:r>
      <w:r>
        <w:rPr>
          <w:rFonts w:ascii="Times New Roman" w:hAnsi="Times New Roman"/>
          <w:b/>
          <w:sz w:val="28"/>
          <w:szCs w:val="28"/>
        </w:rPr>
        <w:t xml:space="preserve">председателем Почетного президиума был заочно избран Иосиф Виссарионович Сталин, </w:t>
      </w:r>
      <w:r>
        <w:rPr>
          <w:rFonts w:ascii="Times New Roman" w:hAnsi="Times New Roman"/>
          <w:sz w:val="28"/>
          <w:szCs w:val="28"/>
        </w:rPr>
        <w:t xml:space="preserve">хотя он лично не присутствовал в то время в Барнауле.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Советы были основой государственной власти в СССР, и не случайно появился термин «Советская власть».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Отличительной чертой Советов в период существования СССР была их массовость. В первом созыве 1939 года было ровно 100 </w:t>
      </w:r>
      <w:r>
        <w:rPr>
          <w:rFonts w:ascii="Times New Roman" w:hAnsi="Times New Roman"/>
          <w:sz w:val="28"/>
          <w:szCs w:val="28"/>
        </w:rPr>
        <w:t xml:space="preserve">депутатов. А в 60-е годы численность краевого Совета составляла порядка 300-400 человек.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9"/>
        <w:ind w:firstLine="708"/>
        <w:jc w:val="both"/>
        <w:spacing w:before="0" w:beforeAutospacing="0" w:after="12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епутатская деятельность в тот период сильно отличалась от современной. </w:t>
      </w:r>
      <w:r>
        <w:rPr>
          <w:sz w:val="28"/>
          <w:szCs w:val="28"/>
        </w:rPr>
        <w:t xml:space="preserve">Советы избирались на два года. Исполнительными органами советов были избираемые на сессиях исполнительные комитеты или </w:t>
      </w:r>
      <w:r>
        <w:rPr>
          <w:sz w:val="28"/>
          <w:szCs w:val="28"/>
        </w:rPr>
        <w:t xml:space="preserve">исполкомы. В полном составе депутаты собирались только на сессиях, где решались важнейшие вопросы экономической, социальной и культурной жизни региона.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firstLine="708"/>
        <w:jc w:val="both"/>
        <w:spacing w:before="0" w:beforeAutospacing="0" w:after="12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советский период депутатами избирались самые разные люди. Считалось, что состав депутатского корпуса должен примерно соответствовать профессиональному и возр</w:t>
      </w:r>
      <w:r>
        <w:rPr>
          <w:sz w:val="28"/>
          <w:szCs w:val="28"/>
        </w:rPr>
        <w:t xml:space="preserve">астному составу избирателей. Значительную часть депутатского корпуса составляли рядовые труженики: рабочие и колхозники, как правило, передовики производства. Также среди депутатов было немало крупных руководителей, ученых, представителей творческих профессий.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firstLine="708"/>
        <w:jc w:val="both"/>
        <w:spacing w:before="0" w:beforeAutospacing="0" w:after="12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  <w:highlight w:val="none"/>
        </w:rPr>
        <w:t xml:space="preserve">СЛАЙД 11 – известные депутаты советского периода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i/>
          <w:sz w:val="28"/>
          <w:szCs w:val="28"/>
        </w:rPr>
        <w:t xml:space="preserve">СПРАВОЧНО</w:t>
      </w:r>
      <w:r>
        <w:rPr>
          <w:rFonts w:ascii="Times New Roman" w:hAnsi="Times New Roman"/>
          <w:b/>
          <w:i/>
          <w:sz w:val="28"/>
          <w:szCs w:val="28"/>
        </w:rPr>
        <w:t xml:space="preserve">:</w:t>
      </w:r>
      <w:r>
        <w:rPr>
          <w:rFonts w:ascii="Times New Roman" w:hAnsi="Times New Roman"/>
          <w:b/>
          <w:i/>
          <w:sz w:val="28"/>
          <w:szCs w:val="28"/>
        </w:rPr>
        <w:t xml:space="preserve"> (можно назвать </w:t>
      </w:r>
      <w:r>
        <w:rPr>
          <w:rFonts w:ascii="Times New Roman" w:hAnsi="Times New Roman"/>
          <w:b/>
          <w:i/>
          <w:sz w:val="28"/>
          <w:szCs w:val="28"/>
        </w:rPr>
        <w:t xml:space="preserve">только </w:t>
      </w:r>
      <w:r>
        <w:rPr>
          <w:rFonts w:ascii="Times New Roman" w:hAnsi="Times New Roman"/>
          <w:b/>
          <w:i/>
          <w:sz w:val="28"/>
          <w:szCs w:val="28"/>
        </w:rPr>
        <w:t xml:space="preserve">отдельных представителей, связанных с городом (районом) проведения урока</w:t>
      </w:r>
      <w:r>
        <w:rPr>
          <w:rFonts w:ascii="Times New Roman" w:hAnsi="Times New Roman"/>
          <w:b/>
          <w:i/>
          <w:sz w:val="28"/>
          <w:szCs w:val="28"/>
        </w:rPr>
        <w:t xml:space="preserve"> или с данным высшим учебным заведением</w:t>
      </w:r>
      <w:r>
        <w:rPr>
          <w:rFonts w:ascii="Times New Roman" w:hAnsi="Times New Roman"/>
          <w:b/>
          <w:i/>
          <w:sz w:val="28"/>
          <w:szCs w:val="28"/>
        </w:rPr>
        <w:t xml:space="preserve">)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i/>
          <w:sz w:val="28"/>
          <w:szCs w:val="28"/>
        </w:rPr>
        <w:t xml:space="preserve">Некоторые фамилии выдающихся людей, </w:t>
      </w:r>
      <w:r>
        <w:rPr>
          <w:rFonts w:ascii="Times New Roman" w:hAnsi="Times New Roman"/>
          <w:i/>
          <w:sz w:val="28"/>
          <w:szCs w:val="28"/>
        </w:rPr>
        <w:t xml:space="preserve">которые избирались</w:t>
      </w:r>
      <w:r>
        <w:rPr>
          <w:rFonts w:ascii="Times New Roman" w:hAnsi="Times New Roman"/>
          <w:i/>
          <w:sz w:val="28"/>
          <w:szCs w:val="28"/>
        </w:rPr>
        <w:t xml:space="preserve"> депутатами в Алтайском крае в годы Советской власти: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i/>
          <w:sz w:val="28"/>
          <w:szCs w:val="28"/>
        </w:rPr>
        <w:t xml:space="preserve">– Илья Яковлевич Шумаков, председатель успешного колхоза в Змеиногорском районе, в его честь названа улица в городе Барнауле (избирался в краевой Совет 8 раз);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i/>
          <w:sz w:val="28"/>
          <w:szCs w:val="28"/>
        </w:rPr>
        <w:t xml:space="preserve">Василий Иванович Неверов¸ первый ректор Алтайского государственного университета (избирался в краевой Совет 8 раз);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i/>
          <w:sz w:val="28"/>
          <w:szCs w:val="28"/>
        </w:rPr>
        <w:t xml:space="preserve">Василий Григорьевич Радченко, ректор Алтайского политехнического института в 1960-1987 гг., (избирался депутатом краевого Совета и Верховного Совета России)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i/>
          <w:sz w:val="28"/>
          <w:szCs w:val="28"/>
        </w:rPr>
        <w:t xml:space="preserve">Михаил Афанасьевич Лисавенко, академик, основатель научной школы сибирского садоводства (избирался депутатом краевого Совета 6 созывов);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i/>
          <w:sz w:val="28"/>
          <w:szCs w:val="28"/>
        </w:rPr>
        <w:t xml:space="preserve">Анатолий Иванович Мельников, председатель Барнаульского горисполкома, Почетный гражданин Алтайского края (избирался в краевой Совет с 1969 г. по 1988 г.);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i/>
          <w:sz w:val="28"/>
          <w:szCs w:val="28"/>
        </w:rPr>
        <w:t xml:space="preserve">Герман Титов – Герой Советского Союза, космонавт №2, (депутат Верховного Совета </w:t>
      </w:r>
      <w:r>
        <w:rPr>
          <w:rFonts w:ascii="Times New Roman" w:hAnsi="Times New Roman"/>
          <w:i/>
          <w:sz w:val="28"/>
          <w:szCs w:val="28"/>
        </w:rPr>
        <w:t xml:space="preserve">СССР </w:t>
      </w:r>
      <w:r>
        <w:rPr>
          <w:rFonts w:ascii="Times New Roman" w:hAnsi="Times New Roman"/>
          <w:i/>
          <w:sz w:val="28"/>
          <w:szCs w:val="28"/>
        </w:rPr>
        <w:t xml:space="preserve">от Алтайского края в </w:t>
      </w:r>
      <w:r>
        <w:rPr>
          <w:rFonts w:ascii="Times New Roman" w:hAnsi="Times New Roman"/>
          <w:i/>
          <w:sz w:val="28"/>
          <w:szCs w:val="28"/>
        </w:rPr>
        <w:t xml:space="preserve">19</w:t>
      </w:r>
      <w:r>
        <w:rPr>
          <w:rFonts w:ascii="Times New Roman" w:hAnsi="Times New Roman"/>
          <w:i/>
          <w:sz w:val="28"/>
          <w:szCs w:val="28"/>
        </w:rPr>
        <w:t xml:space="preserve">6</w:t>
      </w:r>
      <w:r>
        <w:rPr>
          <w:rFonts w:ascii="Times New Roman" w:hAnsi="Times New Roman"/>
          <w:i/>
          <w:sz w:val="28"/>
          <w:szCs w:val="28"/>
        </w:rPr>
        <w:t xml:space="preserve">2-1966 </w:t>
      </w:r>
      <w:r>
        <w:rPr>
          <w:rFonts w:ascii="Times New Roman" w:hAnsi="Times New Roman"/>
          <w:i/>
          <w:sz w:val="28"/>
          <w:szCs w:val="28"/>
        </w:rPr>
        <w:t xml:space="preserve">годах)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12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>
        <w:rPr>
          <w:rFonts w:ascii="Times New Roman" w:hAnsi="Times New Roman"/>
          <w:i/>
          <w:sz w:val="28"/>
          <w:szCs w:val="28"/>
        </w:rPr>
        <w:t xml:space="preserve"> Этапы развития представительной власти Алтайского края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9"/>
        <w:ind w:firstLine="708"/>
        <w:jc w:val="both"/>
        <w:spacing w:before="0" w:beforeAutospacing="0" w:after="120" w:afterAutospacing="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1978 года представительный орган региона изменил название с Алтайского краевого Совета депутатов трудящихся на Алтайский краевой Совет народных депутатов.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Особым этапом в деятельности краевого Совета народных депутатов стал 21-й созыв, избранный в 1990-м году в период перестройки. </w:t>
      </w:r>
      <w:r>
        <w:rPr>
          <w:rFonts w:ascii="Times New Roman" w:hAnsi="Times New Roman"/>
          <w:sz w:val="28"/>
          <w:szCs w:val="28"/>
        </w:rPr>
        <w:t xml:space="preserve">Выборы 21-го созыва впервые проходили на альтернативной основе.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13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Алтайский краевой Совет народных депутатов 21-го созыва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этот период началось постепенное разделение полномочий исполнительной и представительной власти. В краевом Совета образуются депутатские группы различных политических взглядов, начинаются бурные дискуссии и споры.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На время работы этого созыва пришлись многие судьбоносные события в жизни страны, такие как распад СССР, радикальные экономические реформы, события </w:t>
      </w:r>
      <w:r>
        <w:rPr>
          <w:rFonts w:ascii="Times New Roman" w:hAnsi="Times New Roman"/>
          <w:sz w:val="28"/>
          <w:szCs w:val="28"/>
        </w:rPr>
        <w:t xml:space="preserve">октября 1993 года (противостояние между Президентом Б.Н. Ельциным и Верховным Советом России, роспуск парламента).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декабре 1993 года была принята новая Конституция Российской Федерации.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 xml:space="preserve">14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Законодательные органы в Российской Федерации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рамках новой Конституции в России появился новый парламент – Федеральное Собрание, которое состоит из двух палат – Государственной Думы и Совета Федерации.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Конституция расширила права краёв и областей, закрепила принцип равноправия всех субъектов Федерации. </w:t>
      </w:r>
      <w:r>
        <w:rPr>
          <w:rFonts w:ascii="Times New Roman" w:hAnsi="Times New Roman"/>
          <w:sz w:val="28"/>
          <w:szCs w:val="28"/>
        </w:rPr>
        <w:t xml:space="preserve">В соответствии с Конституцией во всех субъектах Федерации появились законодательные органы. До 1993 года свои законы могли быть только в национальных республиках, в Алтайском крае законы не принимались.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не случайно избранный после принятия Конституции новый представительный и законодательный орган получил название – Алтайское краевое Законодательное Собрание.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i/>
          <w:sz w:val="28"/>
          <w:szCs w:val="28"/>
        </w:rPr>
        <w:t xml:space="preserve">СЛАЙД 15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Алтайское краевое Законодательное Собрание – представительный и законодательный орган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49"/>
        <w:ind w:firstLine="708"/>
        <w:jc w:val="both"/>
        <w:spacing w:before="0" w:beforeAutospacing="0" w:after="120" w:afterAutospacing="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Выборы первого созыва Алтайского краевого Законодательного Собрания состоялись 4 марта 1994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На сегодняшний день действует уже восьмой созыв Законодательного Собрания.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За прошедшие 30 лет в деятельности краевого парламента многое изменилось.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i/>
          <w:sz w:val="28"/>
          <w:szCs w:val="28"/>
        </w:rPr>
        <w:t xml:space="preserve">СЛАЙД 16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Алтайское краевое Законодательное Собрание: страницы истории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Например, д</w:t>
      </w:r>
      <w:r>
        <w:rPr>
          <w:rFonts w:ascii="Times New Roman" w:hAnsi="Times New Roman"/>
          <w:sz w:val="28"/>
          <w:szCs w:val="28"/>
        </w:rPr>
        <w:t xml:space="preserve">епутаты нынешнего созыва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избираются сроком на 5 лет, а первые депутаты первого созыва – всего на 2 года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Увеличилась численность депутатского корпуса – с 50 до 68 человек.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Стала более чётко выраженной его партийная структура.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Если в первом созыве в 1994 году была создана только одна фракция, то в настоящее время - 5 фракций.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Поменялась избирательная система. Если в первые годы все депутаты избирались по одномандатным округам, то сегодня половина избирается по одномандатным округам, а половина – по спискам политических партий.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i/>
          <w:iCs/>
          <w:sz w:val="28"/>
          <w:szCs w:val="28"/>
          <w:highlight w:val="none"/>
          <w:lang w:eastAsia="ru-RU"/>
        </w:rPr>
        <w:t xml:space="preserve">СЛАЙД 17 Руководители АКЗС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Законодательное Собрание возглавляет председатель, еще эту должность называют «спикер парламента».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Руководителями краевого Законодательного Собрания за прошедшие 30 лет избирались: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 и 2 созывы: Александр Суриков (затем - глава администрации Алтайского края, посол Российской Федерации в Республике Беларусь)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2, 3, 4 созывы: Александр Назарчук ()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5, 6 созывы: Иван Лоор (в настоящее время – депутат Госдумы)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7, 8 созывы – Александр Романенко.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i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i/>
          <w:sz w:val="28"/>
          <w:szCs w:val="28"/>
        </w:rPr>
        <w:t xml:space="preserve">СЛАЙД  18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Алтайское краевое Законодательное Собрание 8 созыва – число депутатов и порядок их избрания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19 сентября 2021 года состоялись выборы депутатов Алтайского краевого Законодательного Собрания восьмого созыва.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Председателем Законодательного Собрания был избран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Александр Алексеевич Романенко.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iCs/>
          <w:sz w:val="28"/>
          <w:szCs w:val="28"/>
          <w:highlight w:val="none"/>
          <w:lang w:eastAsia="ru-RU"/>
        </w:rPr>
        <w:t xml:space="preserve">Среди депутатов есть представители разных профессий, люди разных возрастов.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/>
          <w:i/>
          <w:iCs/>
          <w:sz w:val="28"/>
          <w:szCs w:val="28"/>
          <w:highlight w:val="none"/>
          <w:lang w:eastAsia="ru-RU"/>
        </w:rPr>
        <w:t xml:space="preserve">СЛАЙД 19. Депутаты 8-го созыва – возрастной состав, опыт.</w:t>
      </w:r>
      <w:r>
        <w:rPr>
          <w:rFonts w:ascii="Times New Roman" w:hAnsi="Times New Roman" w:eastAsia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i/>
          <w:sz w:val="28"/>
          <w:szCs w:val="28"/>
          <w:highlight w:val="none"/>
        </w:rPr>
      </w:r>
    </w:p>
    <w:p>
      <w:pPr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iCs/>
          <w:sz w:val="28"/>
          <w:szCs w:val="28"/>
          <w:highlight w:val="none"/>
          <w:lang w:eastAsia="ru-RU"/>
        </w:rPr>
        <w:t xml:space="preserve">В составе депутатского корпуса есть как впервые избранные депутаты, так и люди, которые избирались депутатами многократно.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after="120" w:line="276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/>
          <w:b/>
          <w:bCs/>
          <w:iCs/>
          <w:sz w:val="28"/>
          <w:szCs w:val="28"/>
          <w:highlight w:val="none"/>
          <w:lang w:eastAsia="ru-RU"/>
        </w:rPr>
        <w:t xml:space="preserve">Интересные факты: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/>
          <w:iCs/>
          <w:sz w:val="28"/>
          <w:szCs w:val="28"/>
          <w:highlight w:val="none"/>
          <w:lang w:eastAsia="ru-RU"/>
        </w:rPr>
        <w:t xml:space="preserve">Самому молодому депутату АКЗС действующего созыва на момент избрания был 21 год.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/>
          <w:iCs/>
          <w:sz w:val="28"/>
          <w:szCs w:val="28"/>
          <w:highlight w:val="none"/>
          <w:lang w:eastAsia="ru-RU"/>
        </w:rPr>
        <w:t xml:space="preserve">Самый опытный депутат АКЗС имеет стаж депутатской работы около 30 лет, или 8 созывов </w:t>
      </w:r>
      <w:r>
        <w:rPr>
          <w:rFonts w:ascii="Times New Roman" w:hAnsi="Times New Roman" w:eastAsia="Times New Roman"/>
          <w:i/>
          <w:iCs/>
          <w:sz w:val="28"/>
          <w:szCs w:val="28"/>
          <w:highlight w:val="none"/>
          <w:lang w:eastAsia="ru-RU"/>
        </w:rPr>
        <w:t xml:space="preserve">(Александр Лазарев: 21 созыв АКСНД (1990-1994 гг.), 1,2,4,5,6,7,8 созывы АКЗС (1994-2000, 2004-2024 годы</w:t>
      </w:r>
      <w:r>
        <w:rPr>
          <w:rFonts w:ascii="Times New Roman" w:hAnsi="Times New Roman" w:eastAsia="Times New Roman"/>
          <w:iCs/>
          <w:sz w:val="28"/>
          <w:szCs w:val="28"/>
          <w:highlight w:val="none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/>
          <w:iCs/>
          <w:sz w:val="28"/>
          <w:szCs w:val="28"/>
          <w:highlight w:val="none"/>
          <w:lang w:eastAsia="ru-RU"/>
        </w:rPr>
        <w:t xml:space="preserve">Среди депутатов АКЗС действующего созыва 3 доктора наук и 7 кандидатов наук.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20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Комитеты Алтайского краевого Законодательного Собрания.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Депутаты Законодательного Собрания состоят </w:t>
      </w:r>
      <w:r>
        <w:rPr>
          <w:rFonts w:ascii="Times New Roman" w:hAnsi="Times New Roman"/>
          <w:sz w:val="28"/>
          <w:szCs w:val="28"/>
        </w:rPr>
        <w:t xml:space="preserve">в постоянных профильных комитетах. Комитеты готовят законопроекты и сопровождают их прохождение в краевом парламенте.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текущем составе Законодательного Собрания </w:t>
      </w:r>
      <w:r>
        <w:rPr>
          <w:rFonts w:ascii="Times New Roman" w:hAnsi="Times New Roman"/>
          <w:sz w:val="28"/>
          <w:szCs w:val="28"/>
        </w:rPr>
        <w:t xml:space="preserve">образовано 9 комитетов</w:t>
      </w:r>
      <w:r>
        <w:rPr>
          <w:rFonts w:ascii="Times New Roman" w:hAnsi="Times New Roman"/>
          <w:sz w:val="28"/>
          <w:szCs w:val="28"/>
        </w:rPr>
        <w:t xml:space="preserve">. В комитеты депутаты объединяются, как правило, по сферам своих профессиональных интересов.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своим политическим взглядам депутаты объединяются в постоянные депутатские объединения - фракции.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b/>
          <w:sz w:val="28"/>
          <w:szCs w:val="28"/>
        </w:r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</w:pPr>
      <w:r>
        <w:rPr>
          <w:rFonts w:ascii="Times New Roman" w:hAnsi="Times New Roman"/>
          <w:b/>
          <w:sz w:val="28"/>
          <w:szCs w:val="28"/>
        </w:rPr>
        <w:t xml:space="preserve">ВОПРОС АУДИТОРИИ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b/>
          <w:sz w:val="28"/>
          <w:szCs w:val="28"/>
        </w:r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</w:pPr>
      <w:r>
        <w:rPr>
          <w:rFonts w:ascii="Times New Roman" w:hAnsi="Times New Roman"/>
          <w:b/>
          <w:sz w:val="28"/>
          <w:szCs w:val="28"/>
        </w:rPr>
        <w:t xml:space="preserve">З</w:t>
      </w:r>
      <w:r>
        <w:rPr>
          <w:rFonts w:ascii="Times New Roman" w:hAnsi="Times New Roman"/>
          <w:b/>
          <w:sz w:val="28"/>
          <w:szCs w:val="28"/>
        </w:rPr>
        <w:t xml:space="preserve">наете ли вы, какие политические партии имеют фракции в Алтайском краевом Законодательном Собрании?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4"/>
        <w:jc w:val="center"/>
        <w:spacing w:after="120" w:line="276" w:lineRule="auto"/>
        <w:shd w:val="clear" w:color="auto" w:fill="auto"/>
        <w:rPr>
          <w:rStyle w:val="853"/>
          <w:i/>
          <w:sz w:val="28"/>
          <w:szCs w:val="28"/>
        </w:r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</w:pPr>
      <w:r>
        <w:rPr>
          <w:rStyle w:val="853"/>
          <w:i/>
          <w:sz w:val="28"/>
          <w:szCs w:val="28"/>
        </w:rPr>
        <w:t xml:space="preserve">Ответ:</w:t>
      </w:r>
      <w:r>
        <w:rPr>
          <w:rStyle w:val="853"/>
          <w:i/>
          <w:sz w:val="28"/>
          <w:szCs w:val="28"/>
        </w:rPr>
      </w:r>
      <w:r>
        <w:rPr>
          <w:rStyle w:val="853"/>
          <w:i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</w:pPr>
      <w:r>
        <w:rPr>
          <w:rFonts w:ascii="Times New Roman" w:hAnsi="Times New Roman"/>
          <w:i/>
          <w:sz w:val="28"/>
          <w:szCs w:val="28"/>
        </w:rPr>
        <w:t xml:space="preserve">Всероссийская политическая партия 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«ЕДИНАЯ РОССИЯ»; </w:t>
      </w:r>
      <w:r>
        <w:rPr>
          <w:rFonts w:ascii="Times New Roman" w:hAnsi="Times New Roman"/>
          <w:i/>
          <w:sz w:val="28"/>
          <w:szCs w:val="28"/>
        </w:rPr>
        <w:t xml:space="preserve">Политическая партия «КОММУНИСТИЧЕСКАЯ ПАРТИЯ РОССИЙСКОЙ ФЕДЕРАЦИИ»; Социалистическая политическая партия «СПРАВЕДЛИВАЯ РОССИЯ - ПАТРИОТЫ – ЗА ПРАВДУ» </w:t>
      </w:r>
      <w:r>
        <w:rPr>
          <w:rFonts w:ascii="Times New Roman" w:hAnsi="Times New Roman"/>
          <w:i/>
          <w:sz w:val="28"/>
          <w:szCs w:val="28"/>
        </w:rPr>
        <w:t xml:space="preserve">Политическая партия ЛДПР - Либерально-демократическая партия России; </w:t>
      </w:r>
      <w:r>
        <w:rPr>
          <w:rFonts w:ascii="Times New Roman" w:hAnsi="Times New Roman"/>
          <w:i/>
          <w:sz w:val="28"/>
          <w:szCs w:val="28"/>
        </w:rPr>
        <w:t xml:space="preserve">Политическая партия «КОММУНИСТИЧЕСКАЯ ПАРТИЯ КОММУНИСТЫ РОССИИ».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21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Фракции Алтайского краевого Законодательного Собрания.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Несмотря на разную численность, все фракции имеют равные права.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Кроме того, депутат может не состоять ни в одной фракции. В настоящее время в АКЗС три депутата не состоят в какой-либо фракции.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Главная задача депутатов – это принятие законов.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i/>
          <w:iCs/>
          <w:sz w:val="28"/>
          <w:szCs w:val="28"/>
          <w:highlight w:val="none"/>
        </w:rPr>
        <w:t xml:space="preserve">СЛАЙД 22. Законы принятые за 1994-2023 годы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Законы принимаются депутатами на сессиях, которые проходят ежем</w:t>
      </w:r>
      <w:r>
        <w:rPr>
          <w:rFonts w:ascii="Times New Roman" w:hAnsi="Times New Roman"/>
          <w:sz w:val="28"/>
          <w:szCs w:val="28"/>
          <w:highlight w:val="none"/>
        </w:rPr>
        <w:t xml:space="preserve">ес</w:t>
      </w:r>
      <w:r>
        <w:rPr>
          <w:rFonts w:ascii="Times New Roman" w:hAnsi="Times New Roman"/>
          <w:sz w:val="28"/>
          <w:szCs w:val="28"/>
          <w:highlight w:val="none"/>
        </w:rPr>
        <w:t xml:space="preserve">ячно, в последний четверг каждого месяца. Кстати, на всех сессиях ведётся видеотрансляция. Каждый из вас может посмотреть онлайн-трансляцию </w:t>
      </w:r>
      <w:r>
        <w:rPr>
          <w:rFonts w:ascii="Times New Roman" w:hAnsi="Times New Roman"/>
          <w:sz w:val="28"/>
          <w:szCs w:val="28"/>
          <w:highlight w:val="none"/>
        </w:rPr>
        <w:t xml:space="preserve">на странице Законодательного Собрания в социальной сети «ВКонтакте».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i/>
          <w:iCs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За 30 лет законотворческой работы краевым парламентом принято более 3 тысяч законов!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среднем, за созыв принимается порядка 500 законов, за один год – чуть более ста законов.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Среди самых важных законов можно назвать следующие.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 xml:space="preserve">23.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Устав </w:t>
      </w:r>
      <w:r>
        <w:rPr>
          <w:rFonts w:ascii="Times New Roman" w:hAnsi="Times New Roman"/>
          <w:i/>
          <w:sz w:val="28"/>
          <w:szCs w:val="28"/>
        </w:rPr>
        <w:t xml:space="preserve">(Основной Закон) Алтайского края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Прежде всего, это Устав (Основной Закон) Алтайского края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принятый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1995 году.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Устав – это главный краевой закон, своего рода «конституция» регионального уровня. Устав действует уже почти 30 лет, хотя в него за это время внесены десятки изменений.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4"/>
        <w:ind w:firstLine="708"/>
        <w:jc w:val="both"/>
        <w:spacing w:after="12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Вам как представителям молодежи будет интересно узнать про краевой закон «О Молодежном Парламенте Алтайского края».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/>
          <w:i/>
          <w:sz w:val="28"/>
          <w:szCs w:val="28"/>
        </w:rPr>
        <w:t xml:space="preserve">СЛАЙД 24</w:t>
      </w:r>
      <w:r>
        <w:rPr>
          <w:rFonts w:ascii="Times New Roman" w:hAnsi="Times New Roman"/>
          <w:i/>
          <w:sz w:val="28"/>
          <w:szCs w:val="28"/>
        </w:rPr>
        <w:t xml:space="preserve">. Закон о Молодежном Парламенте Алтайского края</w:t>
      </w:r>
      <w:r>
        <w:rPr>
          <w:rFonts w:ascii="Times New Roman" w:hAnsi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/>
          <w:bCs/>
          <w:i/>
          <w:sz w:val="28"/>
          <w:szCs w:val="28"/>
          <w:highlight w:val="non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Молодежный парламент Алтайского края действует </w:t>
      </w:r>
      <w:r>
        <w:rPr>
          <w:rFonts w:ascii="Times New Roman" w:hAnsi="Times New Roman"/>
          <w:sz w:val="28"/>
          <w:szCs w:val="28"/>
        </w:rPr>
        <w:t xml:space="preserve">при Законодательном Собрании </w:t>
      </w:r>
      <w:r>
        <w:rPr>
          <w:rFonts w:ascii="Times New Roman" w:hAnsi="Times New Roman"/>
          <w:sz w:val="28"/>
          <w:szCs w:val="28"/>
        </w:rPr>
        <w:t xml:space="preserve">с 2002 года. </w:t>
      </w:r>
      <w:r>
        <w:rPr>
          <w:rFonts w:ascii="Times New Roman" w:hAnsi="Times New Roman"/>
          <w:sz w:val="28"/>
          <w:szCs w:val="28"/>
        </w:rPr>
        <w:t xml:space="preserve">В его состав входят представители молодежных представительных органов от каждого города и района, а также победители специального конкурса общественно-значимых проектов.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bCs/>
          <w:i/>
          <w:sz w:val="28"/>
          <w:szCs w:val="28"/>
          <w14:ligatures w14:val="none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СЛАЙД 25. Закон об обеспечении кадрами медицинских организаций</w:t>
      </w:r>
      <w:r>
        <w:rPr>
          <w:rFonts w:ascii="Times New Roman" w:hAnsi="Times New Roman"/>
          <w:bCs/>
          <w:i/>
          <w:sz w:val="28"/>
          <w:szCs w:val="28"/>
          <w14:ligatures w14:val="none"/>
        </w:rPr>
      </w:r>
      <w:r>
        <w:rPr>
          <w:rFonts w:ascii="Times New Roman" w:hAnsi="Times New Roman"/>
          <w:bCs/>
          <w:i/>
          <w:sz w:val="28"/>
          <w:szCs w:val="28"/>
          <w14:ligatures w14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2022 году был принят краевой закон, который направлен на решение проблемы нехватки кадров в сфере здравоохранения. </w:t>
      </w:r>
      <w:r>
        <w:rPr>
          <w:rFonts w:ascii="Times New Roman" w:hAnsi="Times New Roman"/>
          <w:sz w:val="28"/>
          <w:szCs w:val="28"/>
          <w:highlight w:val="none"/>
        </w:rPr>
        <w:t xml:space="preserve">В нём депутаты закрепили меры по привлечению и закреплению кадров в медицинских организациях. И уже сегодня видны результаты реализации закона, цифры представлены на слайде.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bCs/>
          <w:i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СЛАЙД 26 Закон об ограничении пребывания несовершеннолетних</w:t>
      </w:r>
      <w:r>
        <w:rPr>
          <w:rFonts w:ascii="Times New Roman" w:hAnsi="Times New Roman"/>
          <w:bCs/>
          <w:i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Cs/>
          <w:i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bCs w:val="0"/>
          <w:i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Вам хорошо известен закон об ограничении пребывания несо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вершеннолетних в общественных местах. Недавно депутаты вносили серьезные изменения в этот закон. В том числе был расширен перечень мест, где не допускается пребывание подростков, были введены ограничения по нахождению несовершеннолетних вблизи водоёмов без сопровождения взрослых.</w:t>
      </w:r>
      <w:r>
        <w:rPr>
          <w:rFonts w:ascii="Times New Roman" w:hAnsi="Times New Roman"/>
          <w:bCs w:val="0"/>
          <w:i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bCs/>
          <w:i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СЛАЙД 27 Закон о статусе педагогического работника</w:t>
      </w:r>
      <w:r>
        <w:rPr>
          <w:rFonts w:ascii="Times New Roman" w:hAnsi="Times New Roman"/>
          <w:bCs/>
          <w:i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Cs/>
          <w:i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bCs/>
          <w:i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Cs/>
          <w:i w:val="0"/>
          <w:iCs w:val="0"/>
          <w:sz w:val="28"/>
          <w:szCs w:val="28"/>
          <w:highlight w:val="none"/>
          <w14:ligatures w14:val="none"/>
        </w:rPr>
        <w:t xml:space="preserve">Алтайский край – один из немногих регионов России, где принят закон о статусе педагогического работника. В этом законе установлены меры поддержки педагогов – в том числе меры морального стимулирования, введено право на защиту чести и достоинства педагогов.</w:t>
      </w:r>
      <w:r>
        <w:rPr>
          <w:rFonts w:ascii="Times New Roman" w:hAnsi="Times New Roman"/>
          <w:bCs/>
          <w:i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Cs/>
          <w:i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bCs w:val="0"/>
          <w:i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СЛАЙД 28 Законы о мерах социальной поддержки</w:t>
      </w:r>
      <w:r>
        <w:rPr>
          <w:rFonts w:ascii="Times New Roman" w:hAnsi="Times New Roman"/>
          <w:bCs w:val="0"/>
          <w:i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bCs w:val="0"/>
          <w:i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Также краевыми законами установлен целый ряд мер социальной поддержки разных категорий граждан. Это ветераны труда, труженики тыла, сельские педагоги, многодетные семьи и многие другие. Ряд таких законов представлен на слайде.</w:t>
      </w:r>
      <w:r>
        <w:rPr>
          <w:rFonts w:ascii="Times New Roman" w:hAnsi="Times New Roman"/>
          <w:bCs w:val="0"/>
          <w:i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none"/>
          <w14:ligatures w14:val="non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/>
          <w:i/>
          <w:sz w:val="28"/>
          <w:szCs w:val="28"/>
        </w:rPr>
        <w:t xml:space="preserve">СЛАЙД 29</w:t>
      </w:r>
      <w:r>
        <w:rPr>
          <w:rFonts w:ascii="Times New Roman" w:hAnsi="Times New Roman"/>
          <w:i/>
          <w:sz w:val="28"/>
          <w:szCs w:val="28"/>
        </w:rPr>
        <w:t xml:space="preserve">. Закон о краевом бюджете</w:t>
      </w:r>
      <w:r>
        <w:rPr>
          <w:rFonts w:ascii="Times New Roman" w:hAnsi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/>
          <w:bCs/>
          <w:i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Одним из главных законов традиционно считается закон о краевом бюджете.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Этот закон принимается ежегодно. </w:t>
      </w:r>
      <w:r>
        <w:rPr>
          <w:rFonts w:ascii="Times New Roman" w:hAnsi="Times New Roman"/>
          <w:sz w:val="28"/>
          <w:szCs w:val="28"/>
          <w:highlight w:val="none"/>
        </w:rPr>
        <w:t xml:space="preserve">Депутаты утверждают доходы, расходы бюджета, конкретные направления расходования</w:t>
      </w:r>
      <w:r>
        <w:rPr>
          <w:rFonts w:ascii="Times New Roman" w:hAnsi="Times New Roman"/>
          <w:sz w:val="28"/>
          <w:szCs w:val="28"/>
          <w:highlight w:val="none"/>
        </w:rPr>
        <w:t xml:space="preserve"> средств.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Закон о бюджете всегда очень тщательно и долго обсуждается депутатами. Речь идёт об огромных суммах, в которых заложена и заработная плата бюджетникам, и меры социальной поддержки, и расходы на строительство дорог и социальных объектов. </w:t>
      </w:r>
      <w:r>
        <w:rPr>
          <w:rFonts w:ascii="Times New Roman" w:hAnsi="Times New Roman"/>
          <w:sz w:val="28"/>
          <w:szCs w:val="28"/>
          <w:highlight w:val="none"/>
        </w:rPr>
        <w:t xml:space="preserve">Например, на 2024 год расходы краевого бюджета запланированы в сумме 164 миллиарда рублей. Преимущественно это расходы социального характера.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СЛАЙД 30 Приоритетные направления работы </w:t>
      </w: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АКЗС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Помимо принятия законов, депутаты Законодательного Собрания ведут работу и по другим направлениям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Депутаты регулярно проводят встречи с избирателями, проводят личные приёмы.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Очень важной является </w:t>
      </w:r>
      <w:r>
        <w:rPr>
          <w:rFonts w:ascii="Times New Roman" w:hAnsi="Times New Roman"/>
          <w:sz w:val="28"/>
          <w:szCs w:val="28"/>
          <w:highlight w:val="none"/>
        </w:rPr>
        <w:t xml:space="preserve">контрольная функция парламента. Депутаты регулярно рассматривают, как исполняются принятые ими законы. Например, </w:t>
      </w:r>
      <w:r>
        <w:rPr>
          <w:rFonts w:ascii="Times New Roman" w:hAnsi="Times New Roman"/>
          <w:sz w:val="28"/>
          <w:szCs w:val="28"/>
          <w:highlight w:val="none"/>
        </w:rPr>
        <w:t xml:space="preserve">ежегодно АКЗС утверждает отчет об исполнении краевого бюджета.</w:t>
      </w:r>
      <w:r>
        <w:rPr>
          <w:rFonts w:ascii="Times New Roman" w:hAnsi="Times New Roman"/>
          <w:sz w:val="28"/>
          <w:szCs w:val="28"/>
          <w:highlight w:val="none"/>
        </w:rPr>
        <w:t xml:space="preserve"> Также ежегодно депутаты принимают отчет Губернатора Алтайского края.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Иногда у краевого парламента не хватает полномочий, чтобы законодательно урегулировать возникающие вопросы на краевом уровне. В этом случае депутаты АКЗС направляют </w:t>
      </w:r>
      <w:r>
        <w:rPr>
          <w:rFonts w:ascii="Times New Roman" w:hAnsi="Times New Roman"/>
          <w:sz w:val="28"/>
          <w:szCs w:val="28"/>
          <w:highlight w:val="none"/>
        </w:rPr>
        <w:t xml:space="preserve">в Государственную Думу </w:t>
      </w:r>
      <w:r>
        <w:rPr>
          <w:rFonts w:ascii="Times New Roman" w:hAnsi="Times New Roman"/>
          <w:sz w:val="28"/>
          <w:szCs w:val="28"/>
          <w:highlight w:val="none"/>
        </w:rPr>
        <w:t xml:space="preserve">законодательные инициативы о принятии федеральных законов.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Также Алтайское краевое Законодательное Собрание выполняет важную роль в системе органов власти края, в том числе участвует в формировании некоторых из них.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 xml:space="preserve">31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АКЗС в системе органов государственной власти Алтайского края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краевые депутаты: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назначают Уполномоченного по правам человека, </w:t>
      </w:r>
      <w:r>
        <w:rPr>
          <w:rFonts w:ascii="Times New Roman" w:hAnsi="Times New Roman"/>
          <w:sz w:val="28"/>
          <w:szCs w:val="28"/>
        </w:rPr>
        <w:t xml:space="preserve">Уполномоченного по правам ребёнка</w:t>
      </w:r>
      <w:r>
        <w:rPr>
          <w:rFonts w:ascii="Times New Roman" w:hAnsi="Times New Roman"/>
          <w:sz w:val="28"/>
          <w:szCs w:val="28"/>
        </w:rPr>
        <w:t xml:space="preserve"> и Уполномоченного по защите прав предпринимателей в Алтайском крае;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назначают аудиторов Счетной палаты и ее председателя;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 назначают мировых судей, и т.д.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Кроме депутатов Алтайского краевого Законодательного Собрания, в нашем регионе избирают и других должностных лиц.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2021 году прошли выборы депутатов Государственной Думы.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2022 году были избраны депутаты органов местного самоуправления – районных и городских Советов, Собраний, Дум, сельских Советов.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2023 году состоялись </w:t>
      </w:r>
      <w:r>
        <w:rPr>
          <w:rFonts w:ascii="Times New Roman" w:hAnsi="Times New Roman"/>
          <w:sz w:val="28"/>
          <w:szCs w:val="28"/>
          <w:highlight w:val="none"/>
        </w:rPr>
        <w:t xml:space="preserve">выборы Губернатора Алтайского края.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СЛАЙД 32 Выборы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15-17 марта </w:t>
      </w:r>
      <w:r>
        <w:rPr>
          <w:rFonts w:ascii="Times New Roman" w:hAnsi="Times New Roman"/>
          <w:sz w:val="28"/>
          <w:szCs w:val="28"/>
          <w:highlight w:val="none"/>
        </w:rPr>
        <w:t xml:space="preserve">2024 года - состоятся выборы Президента Российской Федерации. Принять участие в них можно будет как на избирательных участках, так и с помощью «дистанционного электронного голосования» – то есть с любого электронного устройства (телефон, планшет, компьютер).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4"/>
        <w:ind w:firstLine="709"/>
        <w:jc w:val="center"/>
        <w:keepLines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***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keepLines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Надеюсь, что вы получили некоторое представление об истории представительной власти Алтайского края, о деятельности депутатов, о том, как принимаются Законы.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12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 xml:space="preserve">33</w:t>
      </w:r>
      <w:r>
        <w:rPr>
          <w:rFonts w:ascii="Times New Roman" w:hAnsi="Times New Roman"/>
          <w:i/>
          <w:sz w:val="28"/>
          <w:szCs w:val="28"/>
        </w:rPr>
        <w:t xml:space="preserve"> – Социальные сети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ind w:firstLine="709"/>
        <w:jc w:val="both"/>
        <w:keepLines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Если вы хотите больше узнать о деятельности краевого парламента, можете подписаться на социальные сети АКЗС в «ВКонтакте», «Телеграме», «Одноклассниках», следить за новостями на официальном сайте, в теле- и радиоэфире, смотреть онлайн трансляции.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keepLines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i/>
          <w:iCs/>
          <w:sz w:val="28"/>
          <w:szCs w:val="28"/>
        </w:rPr>
        <w:t xml:space="preserve">СЛАЙД 34. Парламентский урок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keepLines/>
        <w:spacing w:after="12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Спасибо за внимание.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992" w:right="850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right"/>
    </w:pPr>
    <w:fldSimple w:instr="PAGE \* MERGEFORMAT">
      <w:r>
        <w:t xml:space="preserve">1</w:t>
      </w:r>
    </w:fldSimple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845">
    <w:name w:val="Заголовок 2"/>
    <w:basedOn w:val="844"/>
    <w:next w:val="845"/>
    <w:link w:val="85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46">
    <w:name w:val="Основной шрифт абзаца"/>
    <w:next w:val="846"/>
    <w:link w:val="844"/>
    <w:uiPriority w:val="1"/>
    <w:semiHidden/>
    <w:unhideWhenUsed/>
  </w:style>
  <w:style w:type="table" w:styleId="847">
    <w:name w:val="Обычная таблица"/>
    <w:next w:val="847"/>
    <w:link w:val="844"/>
    <w:uiPriority w:val="99"/>
    <w:semiHidden/>
    <w:unhideWhenUsed/>
    <w:tblPr/>
  </w:style>
  <w:style w:type="numbering" w:styleId="848">
    <w:name w:val="Нет списка"/>
    <w:next w:val="848"/>
    <w:link w:val="844"/>
    <w:uiPriority w:val="99"/>
    <w:semiHidden/>
    <w:unhideWhenUsed/>
  </w:style>
  <w:style w:type="paragraph" w:styleId="849">
    <w:name w:val="Обычный (веб)"/>
    <w:basedOn w:val="844"/>
    <w:next w:val="849"/>
    <w:link w:val="84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50">
    <w:name w:val="Сетка таблицы"/>
    <w:basedOn w:val="847"/>
    <w:next w:val="850"/>
    <w:link w:val="844"/>
    <w:uiPriority w:val="59"/>
    <w:pPr>
      <w:spacing w:after="0" w:line="240" w:lineRule="auto"/>
    </w:pPr>
    <w:tblPr/>
  </w:style>
  <w:style w:type="character" w:styleId="851">
    <w:name w:val="Строгий"/>
    <w:next w:val="851"/>
    <w:link w:val="844"/>
    <w:uiPriority w:val="22"/>
    <w:qFormat/>
    <w:rPr>
      <w:b/>
      <w:bCs/>
    </w:rPr>
  </w:style>
  <w:style w:type="character" w:styleId="852">
    <w:name w:val="apple-converted-space"/>
    <w:basedOn w:val="846"/>
    <w:next w:val="852"/>
    <w:link w:val="844"/>
  </w:style>
  <w:style w:type="character" w:styleId="853">
    <w:name w:val="Основной текст (2)_"/>
    <w:next w:val="853"/>
    <w:link w:val="854"/>
    <w:uiPriority w:val="99"/>
    <w:rPr>
      <w:rFonts w:ascii="Times New Roman" w:hAnsi="Times New Roman"/>
      <w:sz w:val="21"/>
      <w:szCs w:val="21"/>
      <w:shd w:val="clear" w:color="auto" w:fill="ffffff"/>
    </w:rPr>
  </w:style>
  <w:style w:type="paragraph" w:styleId="854">
    <w:name w:val="Основной текст (2)"/>
    <w:basedOn w:val="844"/>
    <w:next w:val="854"/>
    <w:link w:val="853"/>
    <w:uiPriority w:val="99"/>
    <w:pPr>
      <w:jc w:val="both"/>
      <w:spacing w:after="0" w:line="197" w:lineRule="exact"/>
      <w:shd w:val="clear" w:color="auto" w:fill="ffffff"/>
      <w:widowControl w:val="off"/>
    </w:pPr>
    <w:rPr>
      <w:rFonts w:ascii="Times New Roman" w:hAnsi="Times New Roman"/>
      <w:sz w:val="21"/>
      <w:szCs w:val="21"/>
    </w:rPr>
  </w:style>
  <w:style w:type="paragraph" w:styleId="855">
    <w:name w:val="Текст выноски"/>
    <w:basedOn w:val="844"/>
    <w:next w:val="855"/>
    <w:link w:val="85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6">
    <w:name w:val="Текст выноски Знак"/>
    <w:next w:val="856"/>
    <w:link w:val="855"/>
    <w:uiPriority w:val="99"/>
    <w:semiHidden/>
    <w:rPr>
      <w:rFonts w:ascii="Tahoma" w:hAnsi="Tahoma" w:cs="Tahoma"/>
      <w:sz w:val="16"/>
      <w:szCs w:val="16"/>
    </w:rPr>
  </w:style>
  <w:style w:type="character" w:styleId="857">
    <w:name w:val="Заголовок 2 Знак"/>
    <w:next w:val="857"/>
    <w:link w:val="845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58">
    <w:name w:val="Гиперссылка"/>
    <w:next w:val="858"/>
    <w:link w:val="844"/>
    <w:uiPriority w:val="99"/>
    <w:semiHidden/>
    <w:unhideWhenUsed/>
    <w:rPr>
      <w:color w:val="0000ff"/>
      <w:u w:val="single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Анатольевна Горбунова</dc:creator>
  <cp:revision>7</cp:revision>
  <dcterms:created xsi:type="dcterms:W3CDTF">2019-04-12T05:13:00Z</dcterms:created>
  <dcterms:modified xsi:type="dcterms:W3CDTF">2024-02-13T09:56:31Z</dcterms:modified>
  <cp:version>917504</cp:version>
</cp:coreProperties>
</file>