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1F" w:rsidRDefault="00FD1801" w:rsidP="00367E1F">
      <w:pPr>
        <w:jc w:val="center"/>
      </w:pPr>
      <w:r>
        <w:rPr>
          <w:noProof/>
        </w:rPr>
        <w:drawing>
          <wp:inline distT="0" distB="0" distL="0" distR="0">
            <wp:extent cx="724535" cy="724535"/>
            <wp:effectExtent l="1905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1F" w:rsidRPr="004336BF" w:rsidRDefault="00367E1F" w:rsidP="00367E1F">
      <w:pPr>
        <w:jc w:val="center"/>
        <w:rPr>
          <w:sz w:val="18"/>
          <w:szCs w:val="18"/>
        </w:rPr>
      </w:pPr>
    </w:p>
    <w:p w:rsidR="00367E1F" w:rsidRDefault="00367E1F" w:rsidP="00367E1F">
      <w:pPr>
        <w:pStyle w:val="a3"/>
        <w:jc w:val="center"/>
        <w:rPr>
          <w:b/>
          <w:spacing w:val="28"/>
          <w:sz w:val="26"/>
          <w:szCs w:val="26"/>
        </w:rPr>
      </w:pPr>
      <w:r w:rsidRPr="004336BF">
        <w:rPr>
          <w:b/>
          <w:spacing w:val="28"/>
          <w:sz w:val="26"/>
          <w:szCs w:val="26"/>
        </w:rPr>
        <w:t>АЛТАЙСКОЕ КРАЕВОЕ</w:t>
      </w:r>
      <w:r>
        <w:rPr>
          <w:b/>
          <w:spacing w:val="28"/>
          <w:sz w:val="26"/>
          <w:szCs w:val="26"/>
        </w:rPr>
        <w:t xml:space="preserve"> </w:t>
      </w:r>
      <w:r w:rsidRPr="004336BF">
        <w:rPr>
          <w:b/>
          <w:spacing w:val="28"/>
          <w:sz w:val="26"/>
          <w:szCs w:val="26"/>
        </w:rPr>
        <w:t>ЗАКОНОДАТЕЛЬНОЕ СОБРАНИЕ</w:t>
      </w:r>
    </w:p>
    <w:p w:rsidR="00367E1F" w:rsidRDefault="00367E1F" w:rsidP="00367E1F">
      <w:pPr>
        <w:pStyle w:val="a3"/>
        <w:jc w:val="center"/>
        <w:rPr>
          <w:b/>
          <w:sz w:val="22"/>
        </w:rPr>
      </w:pPr>
    </w:p>
    <w:p w:rsidR="00030B5A" w:rsidRPr="00871304" w:rsidRDefault="00030B5A" w:rsidP="00030B5A">
      <w:pPr>
        <w:pStyle w:val="2"/>
        <w:spacing w:after="0" w:line="240" w:lineRule="auto"/>
        <w:rPr>
          <w:rFonts w:ascii="Times New Roman" w:hAnsi="Times New Roman"/>
          <w:szCs w:val="22"/>
        </w:rPr>
      </w:pPr>
      <w:r w:rsidRPr="00871304">
        <w:rPr>
          <w:rFonts w:ascii="Times New Roman" w:hAnsi="Times New Roman"/>
          <w:szCs w:val="22"/>
        </w:rPr>
        <w:t>ПОСТОЯННОЕ ДЕПУТАТСКОЕ ОБЪЕДИНЕНИЕ – ФРАКЦИЯ</w:t>
      </w:r>
      <w:r w:rsidR="00871304">
        <w:rPr>
          <w:rFonts w:ascii="Times New Roman" w:hAnsi="Times New Roman"/>
          <w:szCs w:val="22"/>
        </w:rPr>
        <w:br/>
      </w:r>
      <w:r w:rsidRPr="00871304">
        <w:rPr>
          <w:rFonts w:ascii="Times New Roman" w:hAnsi="Times New Roman"/>
          <w:szCs w:val="22"/>
        </w:rPr>
        <w:t>«</w:t>
      </w:r>
      <w:r w:rsidR="00871304" w:rsidRPr="00871304">
        <w:rPr>
          <w:rFonts w:ascii="Times New Roman" w:hAnsi="Times New Roman"/>
          <w:szCs w:val="22"/>
        </w:rPr>
        <w:t>СПРАВЕДЛИВАЯ РОССИЯ</w:t>
      </w:r>
      <w:r w:rsidRPr="00871304">
        <w:rPr>
          <w:rFonts w:ascii="Times New Roman" w:hAnsi="Times New Roman"/>
          <w:szCs w:val="22"/>
        </w:rPr>
        <w:t>»</w:t>
      </w:r>
    </w:p>
    <w:p w:rsidR="00367E1F" w:rsidRPr="00056135" w:rsidRDefault="00367E1F" w:rsidP="00367E1F"/>
    <w:p w:rsidR="00367E1F" w:rsidRDefault="00367E1F" w:rsidP="00367E1F">
      <w:pPr>
        <w:rPr>
          <w:sz w:val="28"/>
        </w:rPr>
      </w:pPr>
      <w:r>
        <w:rPr>
          <w:sz w:val="28"/>
        </w:rPr>
        <w:t>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____________</w:t>
      </w:r>
    </w:p>
    <w:p w:rsidR="00367E1F" w:rsidRDefault="00367E1F" w:rsidP="00367E1F">
      <w:pPr>
        <w:jc w:val="center"/>
      </w:pPr>
      <w:r>
        <w:t>г.</w:t>
      </w:r>
      <w:r w:rsidRPr="000E41EB">
        <w:t xml:space="preserve"> </w:t>
      </w:r>
      <w:r>
        <w:t>Барнаул</w:t>
      </w:r>
    </w:p>
    <w:p w:rsidR="00367E1F" w:rsidRDefault="00367E1F" w:rsidP="00367E1F">
      <w:pPr>
        <w:pStyle w:val="a3"/>
      </w:pPr>
    </w:p>
    <w:p w:rsidR="000E41EB" w:rsidRDefault="00576AFC" w:rsidP="000E4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0E41EB" w:rsidRPr="002C0B1F">
        <w:rPr>
          <w:b/>
          <w:sz w:val="28"/>
          <w:szCs w:val="28"/>
        </w:rPr>
        <w:t>о деятельности постоянного депутатского объединения – фракции «Справедливая Россия» Алтайского краевого Законодательного Собрания</w:t>
      </w:r>
      <w:r>
        <w:rPr>
          <w:b/>
          <w:sz w:val="28"/>
          <w:szCs w:val="28"/>
        </w:rPr>
        <w:t xml:space="preserve"> за период 2013</w:t>
      </w:r>
      <w:r w:rsidR="000E41EB">
        <w:rPr>
          <w:b/>
          <w:sz w:val="28"/>
          <w:szCs w:val="28"/>
        </w:rPr>
        <w:t xml:space="preserve"> года</w:t>
      </w:r>
    </w:p>
    <w:p w:rsidR="000E41EB" w:rsidRDefault="000E41EB" w:rsidP="000E41EB">
      <w:pPr>
        <w:jc w:val="center"/>
        <w:rPr>
          <w:b/>
          <w:sz w:val="28"/>
          <w:szCs w:val="28"/>
        </w:rPr>
      </w:pPr>
    </w:p>
    <w:p w:rsidR="00367E1F" w:rsidRDefault="000E41EB" w:rsidP="00C037D1">
      <w:pPr>
        <w:pStyle w:val="a3"/>
        <w:ind w:firstLine="360"/>
      </w:pPr>
      <w:r>
        <w:t>Постоянное депутатское объединение – фракция «Справедливая Россия» 6-го созыва включает в себя 5 депутатов:</w:t>
      </w:r>
    </w:p>
    <w:p w:rsidR="000E41EB" w:rsidRDefault="000E41EB" w:rsidP="000E41EB">
      <w:pPr>
        <w:pStyle w:val="a3"/>
        <w:numPr>
          <w:ilvl w:val="0"/>
          <w:numId w:val="1"/>
        </w:numPr>
      </w:pPr>
      <w:r>
        <w:t>Суслова Людмила Алексеевна – руководитель фракции;</w:t>
      </w:r>
    </w:p>
    <w:p w:rsidR="000E41EB" w:rsidRDefault="000E41EB" w:rsidP="000E41EB">
      <w:pPr>
        <w:pStyle w:val="a3"/>
        <w:numPr>
          <w:ilvl w:val="0"/>
          <w:numId w:val="1"/>
        </w:numPr>
      </w:pPr>
      <w:r>
        <w:t>Орлов Александр Степанович – заместитель руководителя фракции;</w:t>
      </w:r>
    </w:p>
    <w:p w:rsidR="000E41EB" w:rsidRDefault="000E41EB" w:rsidP="000E41EB">
      <w:pPr>
        <w:pStyle w:val="a3"/>
        <w:numPr>
          <w:ilvl w:val="0"/>
          <w:numId w:val="1"/>
        </w:numPr>
      </w:pPr>
      <w:r>
        <w:t>Молотов Александр Владимирович;</w:t>
      </w:r>
    </w:p>
    <w:p w:rsidR="000E41EB" w:rsidRDefault="000E41EB" w:rsidP="000E41EB">
      <w:pPr>
        <w:pStyle w:val="a3"/>
        <w:numPr>
          <w:ilvl w:val="0"/>
          <w:numId w:val="1"/>
        </w:numPr>
      </w:pPr>
      <w:r>
        <w:t>Разин Алексей Александрович;</w:t>
      </w:r>
    </w:p>
    <w:p w:rsidR="00367E1F" w:rsidRDefault="000E41EB" w:rsidP="00367E1F">
      <w:pPr>
        <w:pStyle w:val="a3"/>
        <w:numPr>
          <w:ilvl w:val="0"/>
          <w:numId w:val="1"/>
        </w:numPr>
      </w:pPr>
      <w:proofErr w:type="spellStart"/>
      <w:r>
        <w:t>Шуляк</w:t>
      </w:r>
      <w:proofErr w:type="spellEnd"/>
      <w:r>
        <w:t xml:space="preserve"> Евгений Михайлович.</w:t>
      </w:r>
    </w:p>
    <w:p w:rsidR="00C037D1" w:rsidRDefault="00C037D1" w:rsidP="00C037D1">
      <w:pPr>
        <w:pStyle w:val="a3"/>
        <w:ind w:left="720"/>
      </w:pPr>
    </w:p>
    <w:p w:rsidR="00C124D6" w:rsidRPr="000E41EB" w:rsidRDefault="00C124D6" w:rsidP="00B003A6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Суслова Л.А. входит в состав комитета </w:t>
      </w:r>
      <w:r>
        <w:rPr>
          <w:color w:val="000000" w:themeColor="text1"/>
          <w:sz w:val="28"/>
          <w:szCs w:val="28"/>
        </w:rPr>
        <w:t>по экономической политике, промышленности и предпринимательству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является председателем Мандатной комиссии Алтайского краевого Законодательного Собрания.</w:t>
      </w:r>
    </w:p>
    <w:p w:rsidR="00C124D6" w:rsidRDefault="00C124D6" w:rsidP="00765B85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Орлов А.С. – член комитета </w:t>
      </w:r>
      <w:r>
        <w:rPr>
          <w:color w:val="000000" w:themeColor="text1"/>
          <w:sz w:val="28"/>
          <w:szCs w:val="28"/>
        </w:rPr>
        <w:t xml:space="preserve">по здравоохранению и науке, </w:t>
      </w:r>
      <w:r w:rsidRPr="000E41EB">
        <w:rPr>
          <w:sz w:val="28"/>
          <w:szCs w:val="28"/>
        </w:rPr>
        <w:t>занимает должность заместителя председателя комитета</w:t>
      </w:r>
      <w:r>
        <w:rPr>
          <w:sz w:val="28"/>
          <w:szCs w:val="28"/>
        </w:rPr>
        <w:t xml:space="preserve"> </w:t>
      </w:r>
      <w:r w:rsidRPr="000E41EB">
        <w:rPr>
          <w:sz w:val="28"/>
          <w:szCs w:val="28"/>
        </w:rPr>
        <w:t xml:space="preserve">(на </w:t>
      </w:r>
      <w:proofErr w:type="spellStart"/>
      <w:r w:rsidRPr="000E41EB">
        <w:rPr>
          <w:sz w:val="28"/>
          <w:szCs w:val="28"/>
        </w:rPr>
        <w:t>неосвобожденной</w:t>
      </w:r>
      <w:proofErr w:type="spellEnd"/>
      <w:r w:rsidRPr="000E41EB">
        <w:rPr>
          <w:sz w:val="28"/>
          <w:szCs w:val="28"/>
        </w:rPr>
        <w:t xml:space="preserve"> основе).</w:t>
      </w:r>
    </w:p>
    <w:p w:rsidR="00C124D6" w:rsidRDefault="00C124D6" w:rsidP="00765B85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Молотов А.В. – член комитета </w:t>
      </w:r>
      <w:r w:rsidRPr="000E41EB">
        <w:rPr>
          <w:sz w:val="28"/>
          <w:szCs w:val="28"/>
        </w:rPr>
        <w:t>по бюджету, налоговой и кредитной политике</w:t>
      </w:r>
      <w:r>
        <w:rPr>
          <w:sz w:val="28"/>
          <w:szCs w:val="28"/>
        </w:rPr>
        <w:t xml:space="preserve">, </w:t>
      </w:r>
      <w:r w:rsidRPr="000E41EB">
        <w:rPr>
          <w:sz w:val="28"/>
          <w:szCs w:val="28"/>
        </w:rPr>
        <w:t>работает в должности заместителя председателя комитета</w:t>
      </w:r>
      <w:r>
        <w:rPr>
          <w:sz w:val="28"/>
          <w:szCs w:val="28"/>
        </w:rPr>
        <w:t xml:space="preserve"> </w:t>
      </w:r>
      <w:r w:rsidRPr="000E41EB">
        <w:rPr>
          <w:sz w:val="28"/>
          <w:szCs w:val="28"/>
        </w:rPr>
        <w:t>(на освобожденной основе).</w:t>
      </w:r>
    </w:p>
    <w:p w:rsidR="00C124D6" w:rsidRDefault="00C124D6" w:rsidP="00C124D6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Разин А.А. - </w:t>
      </w:r>
      <w:r>
        <w:rPr>
          <w:sz w:val="28"/>
          <w:szCs w:val="28"/>
        </w:rPr>
        <w:t xml:space="preserve">член комитета </w:t>
      </w:r>
      <w:r w:rsidRPr="000E41EB">
        <w:rPr>
          <w:sz w:val="28"/>
          <w:szCs w:val="28"/>
        </w:rPr>
        <w:t>по бюджету, налоговой и кредитной политике</w:t>
      </w:r>
      <w:r>
        <w:rPr>
          <w:sz w:val="28"/>
          <w:szCs w:val="28"/>
        </w:rPr>
        <w:t xml:space="preserve">, входит в состав </w:t>
      </w:r>
      <w:r w:rsidRPr="00236FAD">
        <w:rPr>
          <w:sz w:val="28"/>
          <w:szCs w:val="28"/>
        </w:rPr>
        <w:t>секретариата Алтайского краевого Законодательного Собрания.</w:t>
      </w:r>
    </w:p>
    <w:p w:rsidR="00C124D6" w:rsidRDefault="00C124D6" w:rsidP="00765B85">
      <w:pPr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Шуляк</w:t>
      </w:r>
      <w:proofErr w:type="spellEnd"/>
      <w:r>
        <w:rPr>
          <w:sz w:val="28"/>
          <w:szCs w:val="28"/>
        </w:rPr>
        <w:t xml:space="preserve"> Е.М.</w:t>
      </w:r>
      <w:r w:rsidRPr="00C12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входит в состав комитета </w:t>
      </w:r>
      <w:r>
        <w:rPr>
          <w:color w:val="000000" w:themeColor="text1"/>
          <w:sz w:val="28"/>
          <w:szCs w:val="28"/>
        </w:rPr>
        <w:t>по экономической политике, промышленности и предпринимательству</w:t>
      </w:r>
      <w:r w:rsidR="00F457BB">
        <w:rPr>
          <w:color w:val="000000"/>
          <w:sz w:val="28"/>
          <w:szCs w:val="28"/>
        </w:rPr>
        <w:t>.</w:t>
      </w:r>
    </w:p>
    <w:p w:rsidR="00C124D6" w:rsidRDefault="00C124D6" w:rsidP="00765B85">
      <w:pPr>
        <w:ind w:firstLine="426"/>
        <w:jc w:val="both"/>
        <w:rPr>
          <w:color w:val="000000"/>
          <w:sz w:val="28"/>
          <w:szCs w:val="28"/>
        </w:rPr>
      </w:pPr>
    </w:p>
    <w:p w:rsidR="000E41EB" w:rsidRDefault="000E41EB" w:rsidP="000E41EB">
      <w:pPr>
        <w:pStyle w:val="a3"/>
        <w:ind w:firstLine="360"/>
      </w:pPr>
      <w:r>
        <w:t>Главными пр</w:t>
      </w:r>
      <w:r w:rsidR="0057694F">
        <w:t>иоритетами в своей деятельности</w:t>
      </w:r>
      <w:r>
        <w:t xml:space="preserve"> депутаты фракции определили следующие задачи: продвижение позиций «Справедливой России», реализация программных установок партии и наказов избирателей, разработка и принятие законов и других нормативно-правовых документов, отражающих интересы жителей области и обеспечивающих благополучие, безопасность и достойную жизнь граждан.</w:t>
      </w:r>
    </w:p>
    <w:p w:rsidR="00367E1F" w:rsidRDefault="000E41EB" w:rsidP="000E41EB">
      <w:pPr>
        <w:pStyle w:val="a3"/>
        <w:ind w:firstLine="426"/>
      </w:pPr>
      <w:r>
        <w:t>За истекший период депутатами – членами фракции «С</w:t>
      </w:r>
      <w:r w:rsidR="00E15BEB">
        <w:t>праведливая Россия» проведено 23 заседания фракции (12</w:t>
      </w:r>
      <w:r>
        <w:t xml:space="preserve"> из них – внеочередные), на которых разрабатывались и утверждались планы организации и проведения </w:t>
      </w:r>
      <w:r>
        <w:lastRenderedPageBreak/>
        <w:t>всех мероприятий, обсуждались проекты законодательных и нормативных правовых актов, вносимых на рассмотрение сессий АКЗС, рассматривались вопросы реализации наказов избирателей.</w:t>
      </w:r>
    </w:p>
    <w:p w:rsidR="00123BBF" w:rsidRPr="00123BBF" w:rsidRDefault="00123BBF" w:rsidP="00123BBF"/>
    <w:p w:rsidR="00367E1F" w:rsidRDefault="00C037D1" w:rsidP="00C037D1">
      <w:pPr>
        <w:pStyle w:val="a3"/>
        <w:ind w:firstLine="426"/>
        <w:rPr>
          <w:szCs w:val="28"/>
        </w:rPr>
      </w:pPr>
      <w:r>
        <w:rPr>
          <w:szCs w:val="28"/>
        </w:rPr>
        <w:t>Фракци</w:t>
      </w:r>
      <w:r w:rsidR="003B1273">
        <w:rPr>
          <w:szCs w:val="28"/>
        </w:rPr>
        <w:t>я</w:t>
      </w:r>
      <w:r>
        <w:rPr>
          <w:szCs w:val="28"/>
        </w:rPr>
        <w:t xml:space="preserve"> «Справедливая Россия» за период 201</w:t>
      </w:r>
      <w:r w:rsidR="00576AFC">
        <w:rPr>
          <w:szCs w:val="28"/>
        </w:rPr>
        <w:t>3</w:t>
      </w:r>
      <w:r w:rsidRPr="00B4704D">
        <w:rPr>
          <w:szCs w:val="28"/>
        </w:rPr>
        <w:t xml:space="preserve"> года разработала ряд з</w:t>
      </w:r>
      <w:r>
        <w:rPr>
          <w:szCs w:val="28"/>
        </w:rPr>
        <w:t>аконодательных и иных инициатив:</w:t>
      </w:r>
    </w:p>
    <w:p w:rsidR="00C037D1" w:rsidRDefault="00C037D1" w:rsidP="00367E1F">
      <w:pPr>
        <w:pStyle w:val="a3"/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3544"/>
        <w:gridCol w:w="3119"/>
        <w:gridCol w:w="2551"/>
      </w:tblGrid>
      <w:tr w:rsidR="00C14C41" w:rsidRPr="00C14C41" w:rsidTr="00C14C41">
        <w:tc>
          <w:tcPr>
            <w:tcW w:w="675" w:type="dxa"/>
          </w:tcPr>
          <w:p w:rsidR="00C037D1" w:rsidRPr="00C14C41" w:rsidRDefault="00C037D1" w:rsidP="00C037D1">
            <w:pPr>
              <w:jc w:val="center"/>
            </w:pPr>
            <w:r w:rsidRPr="00C14C41">
              <w:t xml:space="preserve">№ </w:t>
            </w:r>
            <w:proofErr w:type="spellStart"/>
            <w:proofErr w:type="gramStart"/>
            <w:r w:rsidRPr="00C14C41">
              <w:t>п</w:t>
            </w:r>
            <w:proofErr w:type="spellEnd"/>
            <w:proofErr w:type="gramEnd"/>
            <w:r w:rsidRPr="00C14C41">
              <w:t>/</w:t>
            </w:r>
            <w:proofErr w:type="spellStart"/>
            <w:r w:rsidRPr="00C14C41"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037D1" w:rsidRPr="00C14C41" w:rsidRDefault="00C037D1" w:rsidP="00F168A5">
            <w:pPr>
              <w:jc w:val="center"/>
            </w:pPr>
            <w:r w:rsidRPr="00C14C41">
              <w:t>Инициатива</w:t>
            </w:r>
          </w:p>
        </w:tc>
        <w:tc>
          <w:tcPr>
            <w:tcW w:w="3119" w:type="dxa"/>
            <w:vAlign w:val="center"/>
          </w:tcPr>
          <w:p w:rsidR="00C037D1" w:rsidRPr="00C14C41" w:rsidRDefault="00C037D1" w:rsidP="00F168A5">
            <w:pPr>
              <w:jc w:val="center"/>
            </w:pPr>
            <w:r w:rsidRPr="00C14C41">
              <w:t>Содержание</w:t>
            </w:r>
          </w:p>
        </w:tc>
        <w:tc>
          <w:tcPr>
            <w:tcW w:w="2551" w:type="dxa"/>
            <w:vAlign w:val="center"/>
          </w:tcPr>
          <w:p w:rsidR="00C037D1" w:rsidRPr="00C14C41" w:rsidRDefault="00C037D1" w:rsidP="00C14C41">
            <w:pPr>
              <w:jc w:val="center"/>
            </w:pPr>
            <w:r w:rsidRPr="00C14C41">
              <w:t>Результат рассмотрения</w:t>
            </w:r>
          </w:p>
        </w:tc>
      </w:tr>
      <w:tr w:rsidR="00C14C41" w:rsidRPr="00C14C41" w:rsidTr="00C037D1">
        <w:tc>
          <w:tcPr>
            <w:tcW w:w="675" w:type="dxa"/>
          </w:tcPr>
          <w:p w:rsidR="00C037D1" w:rsidRPr="00C14C41" w:rsidRDefault="00C037D1" w:rsidP="00C037D1">
            <w:pPr>
              <w:jc w:val="both"/>
            </w:pPr>
            <w:r w:rsidRPr="00C14C41">
              <w:t>1.</w:t>
            </w:r>
          </w:p>
        </w:tc>
        <w:tc>
          <w:tcPr>
            <w:tcW w:w="3544" w:type="dxa"/>
          </w:tcPr>
          <w:p w:rsidR="00C037D1" w:rsidRPr="00C14C41" w:rsidRDefault="00794C23" w:rsidP="00F168A5">
            <w:pPr>
              <w:jc w:val="both"/>
            </w:pPr>
            <w:r w:rsidRPr="00C14C41">
              <w:t xml:space="preserve">Закон Алтайского края «О бесплатном предоставлении в собственность земельных участков» </w:t>
            </w:r>
          </w:p>
        </w:tc>
        <w:tc>
          <w:tcPr>
            <w:tcW w:w="3119" w:type="dxa"/>
          </w:tcPr>
          <w:p w:rsidR="00C037D1" w:rsidRPr="00C14C41" w:rsidRDefault="00F168A5" w:rsidP="00F168A5">
            <w:pPr>
              <w:jc w:val="both"/>
            </w:pPr>
            <w:r w:rsidRPr="00C14C41">
              <w:t>Законопроектом предполагалось совершенствование порядка п</w:t>
            </w:r>
            <w:r w:rsidRPr="00C14C41">
              <w:rPr>
                <w:rFonts w:eastAsia="Calibri"/>
              </w:rPr>
              <w:t>редоставления земельных участков гражданам, имеющим трех и более детей</w:t>
            </w:r>
          </w:p>
        </w:tc>
        <w:tc>
          <w:tcPr>
            <w:tcW w:w="2551" w:type="dxa"/>
          </w:tcPr>
          <w:p w:rsidR="00C037D1" w:rsidRPr="00C14C41" w:rsidRDefault="00C14C41" w:rsidP="00C14C41">
            <w:r w:rsidRPr="00C14C41">
              <w:t>Проблема была решена</w:t>
            </w:r>
            <w:r>
              <w:t xml:space="preserve"> посредством внесения изменений в Постановление Администрации края  от 11 ноября 2011 года №649 «</w:t>
            </w:r>
            <w:r>
              <w:rPr>
                <w:rFonts w:eastAsia="Calibri"/>
              </w:rPr>
              <w:t>Об утверждении порядка предоставления гражданам, имеющим трем и более детей, земельных участков в соответствии с законом Алтайского края «О бесплатном предоставлении в собственность земельных участков»</w:t>
            </w:r>
          </w:p>
        </w:tc>
      </w:tr>
      <w:tr w:rsidR="00C14C41" w:rsidRPr="00C14C41" w:rsidTr="00C037D1">
        <w:tc>
          <w:tcPr>
            <w:tcW w:w="675" w:type="dxa"/>
          </w:tcPr>
          <w:p w:rsidR="00C037D1" w:rsidRPr="00C14C41" w:rsidRDefault="00C037D1" w:rsidP="00C037D1">
            <w:pPr>
              <w:jc w:val="both"/>
            </w:pPr>
            <w:r w:rsidRPr="00C14C41">
              <w:t>2.</w:t>
            </w:r>
          </w:p>
        </w:tc>
        <w:tc>
          <w:tcPr>
            <w:tcW w:w="3544" w:type="dxa"/>
          </w:tcPr>
          <w:p w:rsidR="00C037D1" w:rsidRPr="00C14C41" w:rsidRDefault="00794C23" w:rsidP="00F168A5">
            <w:pPr>
              <w:jc w:val="both"/>
            </w:pPr>
            <w:r w:rsidRPr="00C14C41">
              <w:t xml:space="preserve">Закон Алтайского края «О внесении изменений в закон Алтайского края «О противодействии коррупции в Алтайском крае» </w:t>
            </w:r>
          </w:p>
        </w:tc>
        <w:tc>
          <w:tcPr>
            <w:tcW w:w="3119" w:type="dxa"/>
          </w:tcPr>
          <w:p w:rsidR="005159C7" w:rsidRPr="00C14C41" w:rsidRDefault="00F168A5" w:rsidP="00F168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4C41">
              <w:t xml:space="preserve">Законопроектом предполагалось совершенствование комплекса мер, направленных </w:t>
            </w:r>
            <w:r w:rsidR="005159C7" w:rsidRPr="00C14C41">
              <w:t xml:space="preserve">на совершенствование </w:t>
            </w:r>
            <w:r w:rsidR="005159C7" w:rsidRPr="00C14C41">
              <w:rPr>
                <w:rFonts w:eastAsia="Calibri"/>
              </w:rPr>
              <w:t>правовых и организационных основ противодействия коррупции, повышение эффективности борьбы с ее проявлениями в Алтайском крае</w:t>
            </w:r>
          </w:p>
        </w:tc>
        <w:tc>
          <w:tcPr>
            <w:tcW w:w="2551" w:type="dxa"/>
          </w:tcPr>
          <w:p w:rsidR="00C037D1" w:rsidRPr="00C14C41" w:rsidRDefault="00C14C41" w:rsidP="00C14C41">
            <w:r>
              <w:t>Законопроект получил отрицательное заключение, проблема в последующем была решена путем внесения изменений в отдельные законы Алтайского края</w:t>
            </w:r>
          </w:p>
        </w:tc>
      </w:tr>
      <w:tr w:rsidR="00C14C41" w:rsidRPr="00C14C41" w:rsidTr="00C037D1">
        <w:tc>
          <w:tcPr>
            <w:tcW w:w="675" w:type="dxa"/>
          </w:tcPr>
          <w:p w:rsidR="00C037D1" w:rsidRPr="00C14C41" w:rsidRDefault="00C037D1" w:rsidP="00C037D1">
            <w:pPr>
              <w:jc w:val="both"/>
            </w:pPr>
            <w:r w:rsidRPr="00C14C41">
              <w:t>3.</w:t>
            </w:r>
          </w:p>
        </w:tc>
        <w:tc>
          <w:tcPr>
            <w:tcW w:w="3544" w:type="dxa"/>
          </w:tcPr>
          <w:p w:rsidR="00C037D1" w:rsidRPr="00C14C41" w:rsidRDefault="00794C23" w:rsidP="00C41E07">
            <w:pPr>
              <w:jc w:val="both"/>
              <w:rPr>
                <w:rFonts w:eastAsia="Calibri"/>
              </w:rPr>
            </w:pPr>
            <w:r w:rsidRPr="00C14C41">
              <w:t xml:space="preserve">Закон </w:t>
            </w:r>
            <w:r w:rsidRPr="00C14C41">
              <w:rPr>
                <w:rFonts w:eastAsia="Calibri"/>
              </w:rPr>
              <w:t xml:space="preserve">Алтайского края «О внесении изменений в отдельные законы Алтайского края» </w:t>
            </w:r>
          </w:p>
        </w:tc>
        <w:tc>
          <w:tcPr>
            <w:tcW w:w="3119" w:type="dxa"/>
          </w:tcPr>
          <w:p w:rsidR="00C037D1" w:rsidRPr="00C14C41" w:rsidRDefault="00F168A5" w:rsidP="00C41E0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4C41">
              <w:t xml:space="preserve">Законопроектом предполагалось </w:t>
            </w:r>
            <w:r w:rsidR="00C41E07" w:rsidRPr="00C14C41">
              <w:rPr>
                <w:rFonts w:eastAsia="Calibri"/>
              </w:rPr>
              <w:t xml:space="preserve">установление мер </w:t>
            </w:r>
            <w:r w:rsidR="00C41E07" w:rsidRPr="00C14C41">
              <w:t>государственной поддержки негосударственных дошкольных образовательных учреждений</w:t>
            </w:r>
          </w:p>
        </w:tc>
        <w:tc>
          <w:tcPr>
            <w:tcW w:w="2551" w:type="dxa"/>
          </w:tcPr>
          <w:p w:rsidR="00C037D1" w:rsidRPr="00C14C41" w:rsidRDefault="00C14C41" w:rsidP="00C14C41">
            <w:r>
              <w:t xml:space="preserve">Законопроект не внесен, однако проблема частично была решена посредством установления </w:t>
            </w:r>
            <w:proofErr w:type="spellStart"/>
            <w:r>
              <w:t>грантовой</w:t>
            </w:r>
            <w:proofErr w:type="spellEnd"/>
            <w:r>
              <w:t xml:space="preserve"> поддержки дошкольным образовательным учреждениям в рамках ДЦП «Развитие дошкольного </w:t>
            </w:r>
            <w:r>
              <w:lastRenderedPageBreak/>
              <w:t>образования в Алтайском крае на 2011 - 2015 годы»</w:t>
            </w:r>
          </w:p>
        </w:tc>
      </w:tr>
      <w:tr w:rsidR="00C14C41" w:rsidRPr="00C14C41" w:rsidTr="00C037D1">
        <w:tc>
          <w:tcPr>
            <w:tcW w:w="675" w:type="dxa"/>
          </w:tcPr>
          <w:p w:rsidR="00C14C41" w:rsidRPr="00C14C41" w:rsidRDefault="00C14C41" w:rsidP="00C037D1">
            <w:pPr>
              <w:jc w:val="both"/>
            </w:pPr>
            <w:r w:rsidRPr="00C14C41">
              <w:lastRenderedPageBreak/>
              <w:t>4.</w:t>
            </w:r>
          </w:p>
        </w:tc>
        <w:tc>
          <w:tcPr>
            <w:tcW w:w="3544" w:type="dxa"/>
          </w:tcPr>
          <w:p w:rsidR="00C14C41" w:rsidRPr="00C14C41" w:rsidRDefault="00C14C41" w:rsidP="00FF6B70">
            <w:pPr>
              <w:jc w:val="both"/>
            </w:pPr>
            <w:r w:rsidRPr="00C14C41">
              <w:t xml:space="preserve">Закон Алтайского края «О внесении изменений в Кодекс Алтайского края о выборах, референдуме, отзыве депутатов </w:t>
            </w:r>
          </w:p>
        </w:tc>
        <w:tc>
          <w:tcPr>
            <w:tcW w:w="3119" w:type="dxa"/>
          </w:tcPr>
          <w:p w:rsidR="00C14C41" w:rsidRPr="00C14C41" w:rsidRDefault="00C14C41" w:rsidP="00FF6B7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4C41">
              <w:t>Законопроектом предполагалось совершенствование процедуры выдвижения кандидатов на должность Губернатора Алтайского края, возможность самовыдвижения кандидатов</w:t>
            </w:r>
          </w:p>
        </w:tc>
        <w:tc>
          <w:tcPr>
            <w:tcW w:w="2551" w:type="dxa"/>
          </w:tcPr>
          <w:p w:rsidR="00C14C41" w:rsidRPr="00C14C41" w:rsidRDefault="00C14C41" w:rsidP="00FF6B70">
            <w:r w:rsidRPr="00C14C41">
              <w:t>Законопроект отклонен на сессии АКЗС</w:t>
            </w:r>
          </w:p>
        </w:tc>
      </w:tr>
      <w:tr w:rsidR="002D30A5" w:rsidRPr="00C14C41" w:rsidTr="00C037D1">
        <w:tc>
          <w:tcPr>
            <w:tcW w:w="675" w:type="dxa"/>
          </w:tcPr>
          <w:p w:rsidR="002D30A5" w:rsidRPr="00C14C41" w:rsidRDefault="002D30A5" w:rsidP="00C037D1">
            <w:pPr>
              <w:jc w:val="both"/>
            </w:pPr>
            <w:r w:rsidRPr="00C14C41">
              <w:t>5.</w:t>
            </w:r>
          </w:p>
        </w:tc>
        <w:tc>
          <w:tcPr>
            <w:tcW w:w="3544" w:type="dxa"/>
          </w:tcPr>
          <w:p w:rsidR="002D30A5" w:rsidRPr="00C14C41" w:rsidRDefault="002D30A5" w:rsidP="001B43ED">
            <w:pPr>
              <w:autoSpaceDE w:val="0"/>
              <w:autoSpaceDN w:val="0"/>
              <w:adjustRightInd w:val="0"/>
              <w:jc w:val="both"/>
            </w:pPr>
            <w:r w:rsidRPr="00C14C41">
              <w:t>Законодательная инициатива по внесению изменений в  Федеральный закон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119" w:type="dxa"/>
          </w:tcPr>
          <w:p w:rsidR="002D30A5" w:rsidRPr="00C14C41" w:rsidRDefault="002D30A5" w:rsidP="001B43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4C41">
              <w:t xml:space="preserve">Законопроектом предполагалось совершенствование процедуры выдвижения кандидатов на должность высшего должностного лица государственной власти субъекта Российской Федерации </w:t>
            </w:r>
            <w:r w:rsidRPr="00C14C41">
              <w:rPr>
                <w:rFonts w:eastAsia="Calibri"/>
              </w:rPr>
              <w:t xml:space="preserve">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2551" w:type="dxa"/>
          </w:tcPr>
          <w:p w:rsidR="002D30A5" w:rsidRPr="00C14C41" w:rsidRDefault="002D30A5" w:rsidP="001B43ED">
            <w:r>
              <w:t xml:space="preserve">Не </w:t>
            </w:r>
            <w:proofErr w:type="gramStart"/>
            <w:r>
              <w:t>внесена</w:t>
            </w:r>
            <w:proofErr w:type="gramEnd"/>
            <w:r>
              <w:t>, в связи с динамикой федерального законодательства</w:t>
            </w:r>
          </w:p>
        </w:tc>
      </w:tr>
      <w:tr w:rsidR="002D30A5" w:rsidRPr="00C14C41" w:rsidTr="00C037D1">
        <w:tc>
          <w:tcPr>
            <w:tcW w:w="675" w:type="dxa"/>
          </w:tcPr>
          <w:p w:rsidR="002D30A5" w:rsidRPr="00C14C41" w:rsidRDefault="002D30A5" w:rsidP="00C037D1">
            <w:pPr>
              <w:jc w:val="both"/>
            </w:pPr>
            <w:r w:rsidRPr="00C14C41">
              <w:t>6.</w:t>
            </w:r>
          </w:p>
        </w:tc>
        <w:tc>
          <w:tcPr>
            <w:tcW w:w="3544" w:type="dxa"/>
          </w:tcPr>
          <w:p w:rsidR="002D30A5" w:rsidRPr="00C14C41" w:rsidRDefault="002D30A5" w:rsidP="001B43ED">
            <w:pPr>
              <w:jc w:val="both"/>
              <w:rPr>
                <w:rFonts w:eastAsia="Calibri"/>
              </w:rPr>
            </w:pPr>
            <w:r w:rsidRPr="00C14C41">
              <w:t xml:space="preserve">Закон Алтайского края «О внесении изменений в закон Алтайского края «О бесплатном предоставлении в собственность земельных участков» </w:t>
            </w:r>
          </w:p>
        </w:tc>
        <w:tc>
          <w:tcPr>
            <w:tcW w:w="3119" w:type="dxa"/>
          </w:tcPr>
          <w:p w:rsidR="002D30A5" w:rsidRPr="00C14C41" w:rsidRDefault="002D30A5" w:rsidP="001B43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4C41">
              <w:t>Законопроектом предполагалось совершенствование в части расширения перечня категорий граждан, имеющих право на бесплатное получение в собственность земельных участков</w:t>
            </w:r>
          </w:p>
        </w:tc>
        <w:tc>
          <w:tcPr>
            <w:tcW w:w="2551" w:type="dxa"/>
          </w:tcPr>
          <w:p w:rsidR="002D30A5" w:rsidRPr="00C14C41" w:rsidRDefault="002D30A5" w:rsidP="001B43ED">
            <w:r w:rsidRPr="00C14C41">
              <w:t>Вопрос отклонен на сессии АКЗС</w:t>
            </w:r>
          </w:p>
        </w:tc>
      </w:tr>
      <w:tr w:rsidR="002D30A5" w:rsidRPr="00C14C41" w:rsidTr="00C037D1">
        <w:tc>
          <w:tcPr>
            <w:tcW w:w="675" w:type="dxa"/>
          </w:tcPr>
          <w:p w:rsidR="002D30A5" w:rsidRPr="00C14C41" w:rsidRDefault="002D30A5" w:rsidP="00C037D1">
            <w:pPr>
              <w:jc w:val="both"/>
            </w:pPr>
            <w:r w:rsidRPr="00C14C41">
              <w:t>7.</w:t>
            </w:r>
          </w:p>
        </w:tc>
        <w:tc>
          <w:tcPr>
            <w:tcW w:w="3544" w:type="dxa"/>
          </w:tcPr>
          <w:p w:rsidR="002D30A5" w:rsidRPr="00C14C41" w:rsidRDefault="002D30A5" w:rsidP="001B43ED">
            <w:pPr>
              <w:jc w:val="both"/>
              <w:rPr>
                <w:rFonts w:eastAsia="Calibri"/>
              </w:rPr>
            </w:pPr>
            <w:r w:rsidRPr="00C14C41">
              <w:t xml:space="preserve">Закон Алтайского края «О внесении изменений в закон Алтайского края «О присвоении звания «Ветеран труда Алтайского края» </w:t>
            </w:r>
          </w:p>
        </w:tc>
        <w:tc>
          <w:tcPr>
            <w:tcW w:w="3119" w:type="dxa"/>
          </w:tcPr>
          <w:p w:rsidR="002D30A5" w:rsidRPr="00C14C41" w:rsidRDefault="002D30A5" w:rsidP="001B43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4C41">
              <w:t>Законопроектом предполагалось совершенствование в части расширения перечня категорий граждан, имеющих право на присвоение соответствующего звания</w:t>
            </w:r>
          </w:p>
        </w:tc>
        <w:tc>
          <w:tcPr>
            <w:tcW w:w="2551" w:type="dxa"/>
          </w:tcPr>
          <w:p w:rsidR="002D30A5" w:rsidRPr="00C14C41" w:rsidRDefault="002D30A5" w:rsidP="001B43ED">
            <w:r w:rsidRPr="00C14C41">
              <w:t>Законопроект был внесен фракцией в План правотворческой, организационной и контрольной деятельности, но был снят с рассмотрения в связи с изменившимися обстоятельствами (в краевом бюджете отсутствуют средства на его реализацию)</w:t>
            </w:r>
          </w:p>
        </w:tc>
      </w:tr>
      <w:tr w:rsidR="002D30A5" w:rsidRPr="00C14C41" w:rsidTr="00C037D1">
        <w:tc>
          <w:tcPr>
            <w:tcW w:w="675" w:type="dxa"/>
          </w:tcPr>
          <w:p w:rsidR="002D30A5" w:rsidRPr="00C14C41" w:rsidRDefault="002D30A5" w:rsidP="00C037D1">
            <w:pPr>
              <w:jc w:val="both"/>
            </w:pPr>
            <w:r w:rsidRPr="00C14C41">
              <w:t>8.</w:t>
            </w:r>
          </w:p>
        </w:tc>
        <w:tc>
          <w:tcPr>
            <w:tcW w:w="3544" w:type="dxa"/>
          </w:tcPr>
          <w:p w:rsidR="002D30A5" w:rsidRPr="00C14C41" w:rsidRDefault="002D30A5" w:rsidP="001B43ED">
            <w:pPr>
              <w:jc w:val="both"/>
              <w:rPr>
                <w:rFonts w:eastAsia="Calibri"/>
              </w:rPr>
            </w:pPr>
            <w:r w:rsidRPr="00C14C41">
              <w:t>Закон Алтайского края «О внесении изменений в отдельные законодательные акты Алтайского края»</w:t>
            </w:r>
          </w:p>
        </w:tc>
        <w:tc>
          <w:tcPr>
            <w:tcW w:w="3119" w:type="dxa"/>
          </w:tcPr>
          <w:p w:rsidR="002D30A5" w:rsidRPr="00C14C41" w:rsidRDefault="002D30A5" w:rsidP="001B43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4C41">
              <w:t>Законопроектом предполагалось совершенствование в части выплаты пособий гражданам, усыновившим детей</w:t>
            </w:r>
          </w:p>
        </w:tc>
        <w:tc>
          <w:tcPr>
            <w:tcW w:w="2551" w:type="dxa"/>
          </w:tcPr>
          <w:p w:rsidR="002D30A5" w:rsidRPr="00C14C41" w:rsidRDefault="002D30A5" w:rsidP="001B43ED">
            <w:r w:rsidRPr="00C14C41">
              <w:t>Внесение законопроекта перенесено фракцией на первое полугодие 2014 года (в другой редакции)</w:t>
            </w:r>
          </w:p>
        </w:tc>
      </w:tr>
    </w:tbl>
    <w:p w:rsidR="0057694F" w:rsidRPr="00C037D1" w:rsidRDefault="00C037D1" w:rsidP="0057694F">
      <w:pPr>
        <w:pStyle w:val="a7"/>
        <w:rPr>
          <w:sz w:val="28"/>
          <w:szCs w:val="28"/>
        </w:rPr>
      </w:pPr>
      <w:r w:rsidRPr="00C037D1">
        <w:rPr>
          <w:bCs/>
          <w:sz w:val="28"/>
          <w:szCs w:val="28"/>
        </w:rPr>
        <w:lastRenderedPageBreak/>
        <w:t xml:space="preserve">Депутаты фракции вносили </w:t>
      </w:r>
      <w:r w:rsidR="0057694F" w:rsidRPr="00C037D1">
        <w:rPr>
          <w:bCs/>
          <w:sz w:val="28"/>
          <w:szCs w:val="28"/>
        </w:rPr>
        <w:t>поправки в законодательные акты</w:t>
      </w:r>
      <w:r w:rsidRPr="00C037D1">
        <w:rPr>
          <w:bCs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40"/>
        <w:gridCol w:w="2410"/>
        <w:gridCol w:w="4246"/>
        <w:gridCol w:w="2693"/>
      </w:tblGrid>
      <w:tr w:rsidR="00C037D1" w:rsidRPr="00A751D5" w:rsidTr="00A751D5">
        <w:tc>
          <w:tcPr>
            <w:tcW w:w="540" w:type="dxa"/>
          </w:tcPr>
          <w:p w:rsidR="00C037D1" w:rsidRPr="00A751D5" w:rsidRDefault="00C037D1" w:rsidP="00C037D1">
            <w:pPr>
              <w:jc w:val="center"/>
            </w:pPr>
            <w:r w:rsidRPr="00A751D5">
              <w:t xml:space="preserve">№ </w:t>
            </w:r>
            <w:proofErr w:type="spellStart"/>
            <w:proofErr w:type="gramStart"/>
            <w:r w:rsidRPr="00A751D5">
              <w:t>п</w:t>
            </w:r>
            <w:proofErr w:type="spellEnd"/>
            <w:proofErr w:type="gramEnd"/>
            <w:r w:rsidRPr="00A751D5">
              <w:t>/</w:t>
            </w:r>
            <w:proofErr w:type="spellStart"/>
            <w:r w:rsidRPr="00A751D5">
              <w:t>п</w:t>
            </w:r>
            <w:proofErr w:type="spellEnd"/>
          </w:p>
        </w:tc>
        <w:tc>
          <w:tcPr>
            <w:tcW w:w="2410" w:type="dxa"/>
          </w:tcPr>
          <w:p w:rsidR="00C037D1" w:rsidRPr="00A751D5" w:rsidRDefault="00C037D1" w:rsidP="00C037D1">
            <w:pPr>
              <w:jc w:val="center"/>
            </w:pPr>
            <w:r w:rsidRPr="00A751D5">
              <w:t>Наименование законопроекта</w:t>
            </w:r>
          </w:p>
        </w:tc>
        <w:tc>
          <w:tcPr>
            <w:tcW w:w="4246" w:type="dxa"/>
          </w:tcPr>
          <w:p w:rsidR="00C037D1" w:rsidRPr="00A751D5" w:rsidRDefault="00C037D1" w:rsidP="00C037D1">
            <w:pPr>
              <w:jc w:val="center"/>
            </w:pPr>
            <w:r w:rsidRPr="00A751D5">
              <w:t>Содержание поправки</w:t>
            </w:r>
          </w:p>
        </w:tc>
        <w:tc>
          <w:tcPr>
            <w:tcW w:w="2693" w:type="dxa"/>
          </w:tcPr>
          <w:p w:rsidR="00C037D1" w:rsidRPr="00A751D5" w:rsidRDefault="00C037D1" w:rsidP="00C037D1">
            <w:pPr>
              <w:jc w:val="center"/>
            </w:pPr>
            <w:r w:rsidRPr="00A751D5">
              <w:t>Результат рассмотрения</w:t>
            </w:r>
          </w:p>
        </w:tc>
      </w:tr>
      <w:tr w:rsidR="00C037D1" w:rsidRPr="00A751D5" w:rsidTr="00A751D5">
        <w:tc>
          <w:tcPr>
            <w:tcW w:w="540" w:type="dxa"/>
          </w:tcPr>
          <w:p w:rsidR="00C037D1" w:rsidRPr="00A751D5" w:rsidRDefault="00C037D1" w:rsidP="00C037D1">
            <w:pPr>
              <w:jc w:val="both"/>
            </w:pPr>
            <w:r w:rsidRPr="00A751D5">
              <w:t>1.</w:t>
            </w:r>
          </w:p>
        </w:tc>
        <w:tc>
          <w:tcPr>
            <w:tcW w:w="2410" w:type="dxa"/>
          </w:tcPr>
          <w:p w:rsidR="00794C23" w:rsidRPr="00A751D5" w:rsidRDefault="00C41E07" w:rsidP="00A751D5">
            <w:pPr>
              <w:pStyle w:val="a3"/>
              <w:jc w:val="left"/>
              <w:rPr>
                <w:sz w:val="24"/>
              </w:rPr>
            </w:pPr>
            <w:r w:rsidRPr="00A751D5">
              <w:rPr>
                <w:sz w:val="24"/>
              </w:rPr>
              <w:t>П</w:t>
            </w:r>
            <w:r w:rsidR="00794C23" w:rsidRPr="00A751D5">
              <w:rPr>
                <w:sz w:val="24"/>
              </w:rPr>
              <w:t>роект закона Алтайского края «О внесении изменений в Кодекс Алтайского края о выборах, референдуме, отзыве»</w:t>
            </w:r>
          </w:p>
          <w:p w:rsidR="00C037D1" w:rsidRPr="00A751D5" w:rsidRDefault="00C037D1" w:rsidP="00A751D5"/>
        </w:tc>
        <w:tc>
          <w:tcPr>
            <w:tcW w:w="4246" w:type="dxa"/>
          </w:tcPr>
          <w:p w:rsidR="002D30A5" w:rsidRPr="00A751D5" w:rsidRDefault="00794C23" w:rsidP="00A751D5">
            <w:pPr>
              <w:autoSpaceDE w:val="0"/>
              <w:autoSpaceDN w:val="0"/>
              <w:adjustRightInd w:val="0"/>
              <w:outlineLvl w:val="0"/>
            </w:pPr>
            <w:r w:rsidRPr="00A751D5">
              <w:t>Пункты 22-26 статьи 1 проекта закона исключить</w:t>
            </w:r>
            <w:r w:rsidR="002D30A5">
              <w:t xml:space="preserve"> (поправкой предлагалось сохранить выборы глав муниципальных образований с числом зарегистрированных избирателей более пятидесяти тысяч человек на основе мажоритарной системы абсолютного большинства)</w:t>
            </w:r>
          </w:p>
        </w:tc>
        <w:tc>
          <w:tcPr>
            <w:tcW w:w="2693" w:type="dxa"/>
          </w:tcPr>
          <w:p w:rsidR="00C037D1" w:rsidRPr="00A751D5" w:rsidRDefault="00A751D5" w:rsidP="00A751D5">
            <w:r>
              <w:t>Поправка была отклонена на сессии АКЗС</w:t>
            </w:r>
          </w:p>
        </w:tc>
      </w:tr>
      <w:tr w:rsidR="00A751D5" w:rsidRPr="00A751D5" w:rsidTr="00A751D5">
        <w:tc>
          <w:tcPr>
            <w:tcW w:w="540" w:type="dxa"/>
          </w:tcPr>
          <w:p w:rsidR="00A751D5" w:rsidRPr="00A751D5" w:rsidRDefault="00A751D5" w:rsidP="00C037D1">
            <w:pPr>
              <w:jc w:val="both"/>
            </w:pPr>
            <w:r w:rsidRPr="00A751D5">
              <w:t>2.</w:t>
            </w:r>
          </w:p>
        </w:tc>
        <w:tc>
          <w:tcPr>
            <w:tcW w:w="2410" w:type="dxa"/>
          </w:tcPr>
          <w:p w:rsidR="00A751D5" w:rsidRPr="00A751D5" w:rsidRDefault="00A751D5" w:rsidP="00A751D5">
            <w:pPr>
              <w:pStyle w:val="a3"/>
              <w:jc w:val="left"/>
              <w:rPr>
                <w:sz w:val="24"/>
              </w:rPr>
            </w:pPr>
            <w:r w:rsidRPr="00A751D5">
              <w:rPr>
                <w:sz w:val="24"/>
              </w:rPr>
              <w:t>Проект закона Алтайского края «Об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  <w:p w:rsidR="00A751D5" w:rsidRPr="00A751D5" w:rsidRDefault="00A751D5" w:rsidP="00A751D5"/>
        </w:tc>
        <w:tc>
          <w:tcPr>
            <w:tcW w:w="4246" w:type="dxa"/>
          </w:tcPr>
          <w:p w:rsidR="00A751D5" w:rsidRPr="00A751D5" w:rsidRDefault="00A751D5" w:rsidP="00A75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08" w:firstLine="0"/>
              <w:outlineLvl w:val="0"/>
            </w:pPr>
            <w:r w:rsidRPr="00A751D5">
              <w:t>Предусмотреть возможность установления минимального размера фонда капитального ремонта. По достижении минимального размера фонда капитального ремонта собственники помещения на общем собрании вправе принять решение о приостановлении обязанности по уплате взносов на капитальный ремонт.</w:t>
            </w:r>
          </w:p>
          <w:p w:rsidR="00A751D5" w:rsidRPr="00A751D5" w:rsidRDefault="00A751D5" w:rsidP="00A75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08" w:firstLine="0"/>
              <w:outlineLvl w:val="0"/>
            </w:pPr>
            <w:r w:rsidRPr="00A751D5">
              <w:t>Статью 3 п. 4 дополнить словами «, принадлежащего собственнику такого помещения</w:t>
            </w:r>
            <w:proofErr w:type="gramStart"/>
            <w:r w:rsidRPr="00A751D5">
              <w:t>.».</w:t>
            </w:r>
            <w:proofErr w:type="gramEnd"/>
          </w:p>
          <w:p w:rsidR="00A751D5" w:rsidRPr="00A751D5" w:rsidRDefault="00A751D5" w:rsidP="00A75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08" w:firstLine="0"/>
              <w:outlineLvl w:val="0"/>
            </w:pPr>
            <w:r w:rsidRPr="00A751D5">
              <w:t>В статье 3 п. 5 определить срок, на который устанавливается минимальный размер взноса.</w:t>
            </w:r>
          </w:p>
          <w:p w:rsidR="00A751D5" w:rsidRPr="00A751D5" w:rsidRDefault="00A751D5" w:rsidP="00A75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08" w:firstLine="0"/>
              <w:outlineLvl w:val="0"/>
            </w:pPr>
            <w:r w:rsidRPr="00A751D5">
              <w:t>Статью 13 дополнить пунктом, согласно которому при установлении порядка привлечения региональным оператором подрядных организаций для оказания услуги или выполнения работ по капитальному ремонту общего имущества в многоквартирном доме предусмотреть исключительно процедуру конкурсного отбора.</w:t>
            </w:r>
          </w:p>
          <w:p w:rsidR="00A751D5" w:rsidRPr="00A751D5" w:rsidRDefault="00A751D5" w:rsidP="00A751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108" w:firstLine="0"/>
              <w:outlineLvl w:val="0"/>
            </w:pPr>
            <w:r w:rsidRPr="00A751D5">
              <w:t>В статье 13 предусмотреть при установлении порядка приемки работ после проведения капитального ремонта комиссионную форму принятия работ.</w:t>
            </w:r>
          </w:p>
        </w:tc>
        <w:tc>
          <w:tcPr>
            <w:tcW w:w="2693" w:type="dxa"/>
          </w:tcPr>
          <w:p w:rsidR="00A751D5" w:rsidRPr="00A751D5" w:rsidRDefault="00A751D5" w:rsidP="00F419CB">
            <w:r>
              <w:t>Поправка была отклонена на сессии АКЗС</w:t>
            </w:r>
          </w:p>
        </w:tc>
      </w:tr>
      <w:tr w:rsidR="00A751D5" w:rsidRPr="00A751D5" w:rsidTr="00A751D5">
        <w:tc>
          <w:tcPr>
            <w:tcW w:w="540" w:type="dxa"/>
          </w:tcPr>
          <w:p w:rsidR="00A751D5" w:rsidRPr="00A751D5" w:rsidRDefault="00A751D5" w:rsidP="00C037D1">
            <w:pPr>
              <w:jc w:val="both"/>
            </w:pPr>
            <w:r w:rsidRPr="00A751D5">
              <w:t>3.</w:t>
            </w:r>
          </w:p>
        </w:tc>
        <w:tc>
          <w:tcPr>
            <w:tcW w:w="2410" w:type="dxa"/>
          </w:tcPr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</w:pPr>
            <w:r w:rsidRPr="00A751D5">
              <w:t xml:space="preserve">Проект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</w:t>
            </w:r>
            <w:r w:rsidRPr="00A751D5">
              <w:lastRenderedPageBreak/>
              <w:t>территории Алтайского края»</w:t>
            </w:r>
          </w:p>
          <w:p w:rsidR="00A751D5" w:rsidRPr="00A751D5" w:rsidRDefault="00A751D5" w:rsidP="00A751D5">
            <w:pPr>
              <w:pStyle w:val="a3"/>
              <w:tabs>
                <w:tab w:val="left" w:pos="1134"/>
                <w:tab w:val="num" w:pos="1495"/>
              </w:tabs>
              <w:spacing w:line="233" w:lineRule="auto"/>
              <w:ind w:right="-6"/>
              <w:jc w:val="left"/>
              <w:rPr>
                <w:sz w:val="24"/>
              </w:rPr>
            </w:pPr>
          </w:p>
        </w:tc>
        <w:tc>
          <w:tcPr>
            <w:tcW w:w="4246" w:type="dxa"/>
          </w:tcPr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</w:pPr>
            <w:r>
              <w:lastRenderedPageBreak/>
              <w:t xml:space="preserve">    </w:t>
            </w:r>
            <w:r w:rsidRPr="00A751D5">
              <w:t>Внести в проект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следующие изменения: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1) дополнить статью 1 пунктом 7 следующего содержания: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proofErr w:type="gramStart"/>
            <w:r w:rsidRPr="00A751D5">
              <w:t xml:space="preserve">«7) минимальный размер </w:t>
            </w:r>
            <w:r w:rsidRPr="00A751D5">
              <w:rPr>
                <w:bCs/>
              </w:rPr>
              <w:t xml:space="preserve">фонда капитального ремонта общего имущества в многоквартирном доме </w:t>
            </w:r>
            <w:r w:rsidRPr="00A751D5">
              <w:rPr>
                <w:bCs/>
              </w:rPr>
              <w:lastRenderedPageBreak/>
              <w:t xml:space="preserve">(далее – </w:t>
            </w:r>
            <w:r w:rsidRPr="00A751D5">
              <w:t xml:space="preserve">минимальный размер </w:t>
            </w:r>
            <w:r w:rsidRPr="00A751D5">
              <w:rPr>
                <w:bCs/>
              </w:rPr>
              <w:t xml:space="preserve">фонда капитального ремонта) – </w:t>
            </w:r>
            <w:r w:rsidRPr="00A751D5">
              <w:t>доля от оценочной стоимости капитального ремонта многоквартирного дома, собственники помещений в котором формируют указанные фонды на специальном счете, включающего все услуги и работы, входящие в установленный перечень минимально необходимых услуг и работ по капитальному ремонту многоквартирного дома с учетом уровня благоустройства, конструктивных и</w:t>
            </w:r>
            <w:proofErr w:type="gramEnd"/>
            <w:r w:rsidRPr="00A751D5">
              <w:t xml:space="preserve"> технических параметров многоквартирного дома</w:t>
            </w:r>
            <w:proofErr w:type="gramStart"/>
            <w:r w:rsidRPr="00A751D5">
              <w:t>.»;</w:t>
            </w:r>
            <w:proofErr w:type="gramEnd"/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2) дополнить часть 3 статьи 2 пунктом 5-1следующего содержания: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«5-1) установление минимального размера фонда капитального ремонта</w:t>
            </w:r>
            <w:proofErr w:type="gramStart"/>
            <w:r w:rsidRPr="00A751D5">
              <w:t>;»</w:t>
            </w:r>
            <w:proofErr w:type="gramEnd"/>
            <w:r w:rsidRPr="00A751D5">
              <w:t>;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3) часть 3 статьи 5 изложить в следующей редакции: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«3. </w:t>
            </w:r>
            <w:proofErr w:type="gramStart"/>
            <w:r w:rsidRPr="00A751D5">
              <w:t>В случае принятия собственниками помещений в многоквартирном доме решения об установлении взноса на капитальный ремонт в размере</w:t>
            </w:r>
            <w:proofErr w:type="gramEnd"/>
            <w:r w:rsidRPr="00A751D5">
              <w:t>, превышающем минимальный размер взноса на капитальный ремонт,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одно из следующих решений: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1) об использовании части фонда капитального ремонта, сформированного за счет превышения минимального размера взноса на капитальный ремонт, на финансирование любых услуг и (или) работ по капитальному ремонту общего имущества в многоквартирном доме;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2) о приостановлении обязанности по уплате взносов на капитальный ремонт, за исключением собственников, которые имеют задолженность по уплате этих взносов</w:t>
            </w:r>
            <w:proofErr w:type="gramStart"/>
            <w:r w:rsidRPr="00A751D5">
              <w:t>.»;</w:t>
            </w:r>
            <w:proofErr w:type="gramEnd"/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3) дополнить статьей 5-1 следующего содержания: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  <w:rPr>
                <w:b/>
                <w:bCs/>
              </w:rPr>
            </w:pPr>
            <w:r w:rsidRPr="00A751D5">
              <w:lastRenderedPageBreak/>
              <w:t>«</w:t>
            </w:r>
            <w:r w:rsidRPr="00A751D5">
              <w:rPr>
                <w:b/>
                <w:bCs/>
              </w:rPr>
              <w:t xml:space="preserve">Статья 5-1. Порядок расчета и установления минимального размера фонда капитального ремонта 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1. </w:t>
            </w:r>
            <w:proofErr w:type="gramStart"/>
            <w:r w:rsidRPr="00A751D5">
              <w:t>Минимальный размер фонда капитального ремонта в отношении многоквартирного дома, собственники помещений в котором формируют указанный фонд на специальном счете, устанавливается в размере тридцати процентов от оценочной стоимости капитального ремонта такого многоквартирного дома, включающего все услуги и работы, входящие в установленный перечень минимально необходимых услуг и работ по капитальному ремонту многоквартирного дома с учетом уровня благоустройства, конструктивных и технических параметров многоквартирного</w:t>
            </w:r>
            <w:proofErr w:type="gramEnd"/>
            <w:r w:rsidRPr="00A751D5">
              <w:t xml:space="preserve"> дома. </w:t>
            </w:r>
          </w:p>
          <w:p w:rsidR="00A751D5" w:rsidRPr="00A751D5" w:rsidRDefault="00A751D5" w:rsidP="00A751D5">
            <w:pPr>
              <w:shd w:val="clear" w:color="auto" w:fill="FFFFFF"/>
              <w:tabs>
                <w:tab w:val="left" w:pos="9730"/>
              </w:tabs>
              <w:ind w:firstLine="709"/>
            </w:pPr>
            <w:r w:rsidRPr="00A751D5">
              <w:t>2. </w:t>
            </w:r>
            <w:proofErr w:type="gramStart"/>
            <w:r w:rsidRPr="00A751D5">
              <w:t>Минимальный размер фондов капитального ремонта в отношении многоквартирных домов, собственники помещений в которых формируют указанные фонды на специальных счетах, устанавливается уполномоченным органом исполнительной власти Алтайского края в сфере жилищно-коммунального хозяйства на три года, с разбивкой по годам, в срок до 1 октября года, предшествующего очередному трехлетнему периоду реализации региональной программы капитального ремонта очередному году реализации региональной программы капитального ремонта.».</w:t>
            </w:r>
            <w:proofErr w:type="gramEnd"/>
          </w:p>
        </w:tc>
        <w:tc>
          <w:tcPr>
            <w:tcW w:w="2693" w:type="dxa"/>
          </w:tcPr>
          <w:p w:rsidR="00A751D5" w:rsidRPr="00A751D5" w:rsidRDefault="00A751D5" w:rsidP="00F419CB">
            <w:r>
              <w:lastRenderedPageBreak/>
              <w:t>Поправка была отклонена на сессии АКЗС</w:t>
            </w:r>
          </w:p>
        </w:tc>
      </w:tr>
      <w:tr w:rsidR="00A751D5" w:rsidRPr="00A751D5" w:rsidTr="00A751D5">
        <w:tc>
          <w:tcPr>
            <w:tcW w:w="540" w:type="dxa"/>
          </w:tcPr>
          <w:p w:rsidR="00A751D5" w:rsidRPr="00A751D5" w:rsidRDefault="00A751D5" w:rsidP="00C037D1">
            <w:pPr>
              <w:jc w:val="both"/>
            </w:pPr>
            <w:r w:rsidRPr="00A751D5">
              <w:lastRenderedPageBreak/>
              <w:t>4.</w:t>
            </w:r>
          </w:p>
        </w:tc>
        <w:tc>
          <w:tcPr>
            <w:tcW w:w="2410" w:type="dxa"/>
          </w:tcPr>
          <w:p w:rsidR="00A751D5" w:rsidRPr="00A751D5" w:rsidRDefault="00A751D5" w:rsidP="00A751D5">
            <w:pPr>
              <w:pStyle w:val="a3"/>
              <w:tabs>
                <w:tab w:val="num" w:pos="-97"/>
                <w:tab w:val="left" w:pos="1134"/>
                <w:tab w:val="num" w:pos="1495"/>
              </w:tabs>
              <w:spacing w:line="233" w:lineRule="auto"/>
              <w:ind w:left="-108" w:right="-6" w:firstLine="11"/>
              <w:jc w:val="left"/>
              <w:rPr>
                <w:sz w:val="24"/>
              </w:rPr>
            </w:pPr>
            <w:r w:rsidRPr="00A751D5">
              <w:rPr>
                <w:sz w:val="24"/>
              </w:rPr>
              <w:t>Проект постановления Алтайского краевого Законодательного Собрания</w:t>
            </w:r>
          </w:p>
          <w:p w:rsidR="00A751D5" w:rsidRPr="00A751D5" w:rsidRDefault="00A751D5" w:rsidP="00A751D5">
            <w:pPr>
              <w:pStyle w:val="a3"/>
              <w:tabs>
                <w:tab w:val="num" w:pos="-97"/>
                <w:tab w:val="left" w:pos="1134"/>
                <w:tab w:val="num" w:pos="1495"/>
              </w:tabs>
              <w:spacing w:line="233" w:lineRule="auto"/>
              <w:ind w:left="-108" w:right="-6" w:firstLine="11"/>
              <w:jc w:val="left"/>
              <w:rPr>
                <w:sz w:val="24"/>
              </w:rPr>
            </w:pPr>
            <w:r w:rsidRPr="00A751D5">
              <w:rPr>
                <w:sz w:val="24"/>
              </w:rPr>
              <w:t>«Об отчете Губернатора Алтайского края о результатах деятельности Администрации Алтайского края за 2012 год»</w:t>
            </w:r>
          </w:p>
        </w:tc>
        <w:tc>
          <w:tcPr>
            <w:tcW w:w="4246" w:type="dxa"/>
          </w:tcPr>
          <w:p w:rsidR="00A751D5" w:rsidRPr="00A751D5" w:rsidRDefault="00A751D5" w:rsidP="00A751D5">
            <w:pPr>
              <w:pStyle w:val="a3"/>
              <w:ind w:firstLine="709"/>
              <w:jc w:val="left"/>
              <w:rPr>
                <w:sz w:val="24"/>
              </w:rPr>
            </w:pPr>
            <w:r w:rsidRPr="00A751D5">
              <w:rPr>
                <w:sz w:val="24"/>
              </w:rPr>
              <w:t>В проект постановления внести следующие изменения:</w:t>
            </w:r>
          </w:p>
          <w:p w:rsidR="00A751D5" w:rsidRPr="00A751D5" w:rsidRDefault="00A751D5" w:rsidP="00A751D5">
            <w:pPr>
              <w:pStyle w:val="a3"/>
              <w:ind w:firstLine="709"/>
              <w:jc w:val="left"/>
              <w:rPr>
                <w:sz w:val="24"/>
              </w:rPr>
            </w:pPr>
            <w:r w:rsidRPr="00A751D5">
              <w:rPr>
                <w:sz w:val="24"/>
              </w:rPr>
              <w:t>1) дополнить констатирующую часть постановления абзацем пятнадцатым следующего содержания:</w:t>
            </w:r>
          </w:p>
          <w:p w:rsidR="00A751D5" w:rsidRPr="00A751D5" w:rsidRDefault="00A751D5" w:rsidP="00A751D5">
            <w:pPr>
              <w:pStyle w:val="a3"/>
              <w:ind w:firstLine="709"/>
              <w:jc w:val="left"/>
              <w:rPr>
                <w:sz w:val="24"/>
              </w:rPr>
            </w:pPr>
            <w:r w:rsidRPr="00A751D5">
              <w:rPr>
                <w:sz w:val="24"/>
              </w:rPr>
              <w:t xml:space="preserve">«Вместе с тем в Алтайском крае существуют проблемы, связанные с недостаточной доступностью качественных медицинских, культурно-бытовых и транспортных услуг, предоставляемых населению (особенно проживающему в сельской местности), в том числе обусловленные инфраструктурными ограничениями. По-прежнему остро стоят проблемы нехватки мест в </w:t>
            </w:r>
            <w:r w:rsidRPr="00A751D5">
              <w:rPr>
                <w:sz w:val="24"/>
              </w:rPr>
              <w:lastRenderedPageBreak/>
              <w:t>дошкольных образовательных учреждениях, обеспечения жильем детей-сирот, отсутствия системы эффективного регионального государственного жилищного надзора и муниципального жилищного контроля</w:t>
            </w:r>
            <w:proofErr w:type="gramStart"/>
            <w:r w:rsidRPr="00A751D5">
              <w:rPr>
                <w:sz w:val="24"/>
              </w:rPr>
              <w:t>.»;</w:t>
            </w:r>
            <w:proofErr w:type="gramEnd"/>
          </w:p>
          <w:p w:rsidR="00A751D5" w:rsidRPr="00A751D5" w:rsidRDefault="00A751D5" w:rsidP="00A751D5">
            <w:pPr>
              <w:pStyle w:val="a3"/>
              <w:ind w:firstLine="709"/>
              <w:jc w:val="left"/>
              <w:rPr>
                <w:sz w:val="24"/>
              </w:rPr>
            </w:pPr>
            <w:r w:rsidRPr="00A751D5">
              <w:rPr>
                <w:sz w:val="24"/>
              </w:rPr>
              <w:t>2) пункт 3 постановляющей части дополнить абзацами седьмым и восьмым следующего содержания:</w:t>
            </w:r>
          </w:p>
          <w:p w:rsidR="00A751D5" w:rsidRPr="00A751D5" w:rsidRDefault="00A751D5" w:rsidP="00A751D5">
            <w:pPr>
              <w:pStyle w:val="a3"/>
              <w:ind w:firstLine="709"/>
              <w:jc w:val="left"/>
              <w:rPr>
                <w:sz w:val="24"/>
              </w:rPr>
            </w:pPr>
            <w:r w:rsidRPr="00A751D5">
              <w:rPr>
                <w:sz w:val="24"/>
              </w:rPr>
              <w:t>«решение проблемы нехватки мест в дошкольных образовательных учреждениях, в том числе путем  увеличения государственной поддержки негосударственных дошкольных образовательных учреждений;</w:t>
            </w:r>
          </w:p>
          <w:p w:rsidR="00A751D5" w:rsidRPr="00A751D5" w:rsidRDefault="00A751D5" w:rsidP="00A751D5">
            <w:pPr>
              <w:pStyle w:val="a3"/>
              <w:ind w:firstLine="709"/>
              <w:jc w:val="left"/>
              <w:rPr>
                <w:sz w:val="24"/>
              </w:rPr>
            </w:pPr>
            <w:r w:rsidRPr="00A751D5">
              <w:rPr>
                <w:sz w:val="24"/>
              </w:rPr>
              <w:t>создание системы эффективного регионального государственного жилищного надзора и муниципального жилищного контроля».</w:t>
            </w:r>
          </w:p>
        </w:tc>
        <w:tc>
          <w:tcPr>
            <w:tcW w:w="2693" w:type="dxa"/>
          </w:tcPr>
          <w:p w:rsidR="00A751D5" w:rsidRPr="00A751D5" w:rsidRDefault="00A751D5" w:rsidP="00F419CB">
            <w:r>
              <w:lastRenderedPageBreak/>
              <w:t>Поправка была отклонена на сессии АКЗС</w:t>
            </w:r>
          </w:p>
        </w:tc>
      </w:tr>
    </w:tbl>
    <w:p w:rsidR="00367E1F" w:rsidRDefault="00367E1F" w:rsidP="00367E1F">
      <w:pPr>
        <w:pStyle w:val="a3"/>
      </w:pPr>
    </w:p>
    <w:p w:rsidR="00367E1F" w:rsidRDefault="00C037D1" w:rsidP="00AB0C4F">
      <w:pPr>
        <w:pStyle w:val="a3"/>
        <w:ind w:firstLine="567"/>
      </w:pPr>
      <w:r>
        <w:t>В 201</w:t>
      </w:r>
      <w:r w:rsidR="00794C23">
        <w:t>3</w:t>
      </w:r>
      <w:r>
        <w:t xml:space="preserve"> году депутаты </w:t>
      </w:r>
      <w:r w:rsidR="00794C23">
        <w:t>фракции организовали и провели 6</w:t>
      </w:r>
      <w:r>
        <w:t xml:space="preserve"> «</w:t>
      </w:r>
      <w:r w:rsidR="00AB0C4F">
        <w:t>круглых стол</w:t>
      </w:r>
      <w:r w:rsidR="00794C23">
        <w:t>ов</w:t>
      </w:r>
      <w:r w:rsidR="00AB0C4F">
        <w:t>» по актуальным вопросам:</w:t>
      </w:r>
    </w:p>
    <w:p w:rsidR="00E6169E" w:rsidRDefault="00794C23" w:rsidP="00794C23">
      <w:pPr>
        <w:pStyle w:val="a3"/>
        <w:numPr>
          <w:ilvl w:val="0"/>
          <w:numId w:val="7"/>
        </w:numPr>
      </w:pPr>
      <w:r>
        <w:t>«Актуальные вопросы правового регулирования любительского рыболовства в Российской Федерации и Алтайском крае»;</w:t>
      </w:r>
    </w:p>
    <w:p w:rsidR="00794C23" w:rsidRDefault="00794C23" w:rsidP="00794C23">
      <w:pPr>
        <w:pStyle w:val="a3"/>
        <w:numPr>
          <w:ilvl w:val="0"/>
          <w:numId w:val="7"/>
        </w:numPr>
      </w:pPr>
      <w:r>
        <w:t>«Реформирование системы жилищно-коммунального хозяйства в Российской Федерации и Алтайском крае: основные направления, проблемы и перспективы»;</w:t>
      </w:r>
    </w:p>
    <w:p w:rsidR="00794C23" w:rsidRDefault="00794C23" w:rsidP="00794C23">
      <w:pPr>
        <w:pStyle w:val="a3"/>
        <w:numPr>
          <w:ilvl w:val="0"/>
          <w:numId w:val="7"/>
        </w:numPr>
      </w:pPr>
      <w:r>
        <w:t>«Проблема социального сиротства в современной России: состояние, пути решения»;</w:t>
      </w:r>
    </w:p>
    <w:p w:rsidR="00794C23" w:rsidRDefault="00794C23" w:rsidP="00794C23">
      <w:pPr>
        <w:pStyle w:val="a3"/>
        <w:numPr>
          <w:ilvl w:val="0"/>
          <w:numId w:val="7"/>
        </w:numPr>
      </w:pPr>
      <w:r>
        <w:t>«Садоводческое движение в Алтайском крае: проблемы и меры поддержки»;</w:t>
      </w:r>
    </w:p>
    <w:p w:rsidR="00794C23" w:rsidRDefault="00794C23" w:rsidP="00794C23">
      <w:pPr>
        <w:pStyle w:val="a3"/>
        <w:numPr>
          <w:ilvl w:val="0"/>
          <w:numId w:val="7"/>
        </w:numPr>
      </w:pPr>
      <w:r>
        <w:t>«Год после «выборов» в БГД»;</w:t>
      </w:r>
    </w:p>
    <w:p w:rsidR="00794C23" w:rsidRDefault="00794C23" w:rsidP="00794C23">
      <w:pPr>
        <w:pStyle w:val="a3"/>
        <w:numPr>
          <w:ilvl w:val="0"/>
          <w:numId w:val="7"/>
        </w:numPr>
      </w:pPr>
      <w:r>
        <w:t>«Реформирование системы и структуры органов исполнительной власти Алтайского края (Правительство Алтайского края)».</w:t>
      </w:r>
    </w:p>
    <w:p w:rsidR="00794C23" w:rsidRDefault="00794C23" w:rsidP="00AB0C4F">
      <w:pPr>
        <w:pStyle w:val="a3"/>
        <w:ind w:firstLine="567"/>
      </w:pPr>
    </w:p>
    <w:p w:rsidR="00123BBF" w:rsidRDefault="00E6169E" w:rsidP="00E6169E">
      <w:pPr>
        <w:ind w:firstLine="567"/>
        <w:jc w:val="both"/>
      </w:pPr>
      <w:r w:rsidRPr="0017366D">
        <w:rPr>
          <w:sz w:val="28"/>
          <w:szCs w:val="28"/>
        </w:rPr>
        <w:t xml:space="preserve">Все депутаты активно участвуют в деятельности депутатской фракции, а также в политической жизни Алтайского края. Депутаты поддерживают достаточно прочные связи с избирателями, регулярно ведут приём граждан. На письма и заявления граждан, поступающие депутатам, а также непосредственно во фракцию, своевременно даются надлежащие ответы. </w:t>
      </w:r>
    </w:p>
    <w:p w:rsidR="00E6169E" w:rsidRPr="0017366D" w:rsidRDefault="00E6169E" w:rsidP="00E6169E">
      <w:pPr>
        <w:ind w:firstLine="567"/>
        <w:jc w:val="both"/>
        <w:rPr>
          <w:sz w:val="28"/>
          <w:szCs w:val="28"/>
        </w:rPr>
      </w:pPr>
      <w:r w:rsidRPr="0017366D">
        <w:rPr>
          <w:sz w:val="28"/>
          <w:szCs w:val="28"/>
        </w:rPr>
        <w:t>Отстаивая интересы избирателей, депутаты активно используют предоставленное им право в части направления обращений руководителям и иным должностным лицам</w:t>
      </w:r>
      <w:r w:rsidR="00AC5B64">
        <w:rPr>
          <w:sz w:val="28"/>
          <w:szCs w:val="28"/>
        </w:rPr>
        <w:t xml:space="preserve"> органов государственной власти.</w:t>
      </w:r>
    </w:p>
    <w:p w:rsidR="001D4FBE" w:rsidRDefault="001D4FBE" w:rsidP="00123BBF"/>
    <w:p w:rsidR="00B003A6" w:rsidRDefault="00B003A6" w:rsidP="00123BBF"/>
    <w:p w:rsidR="00123BBF" w:rsidRPr="00AB0C4F" w:rsidRDefault="00AB0C4F" w:rsidP="00123BBF">
      <w:pPr>
        <w:rPr>
          <w:sz w:val="28"/>
          <w:szCs w:val="28"/>
        </w:rPr>
      </w:pPr>
      <w:r w:rsidRPr="00AB0C4F">
        <w:rPr>
          <w:sz w:val="28"/>
          <w:szCs w:val="28"/>
        </w:rPr>
        <w:t xml:space="preserve">Руководитель фракции  </w:t>
      </w:r>
      <w:r>
        <w:rPr>
          <w:sz w:val="28"/>
          <w:szCs w:val="28"/>
        </w:rPr>
        <w:t xml:space="preserve">                                                                       </w:t>
      </w:r>
      <w:r w:rsidRPr="00AB0C4F">
        <w:rPr>
          <w:sz w:val="28"/>
          <w:szCs w:val="28"/>
        </w:rPr>
        <w:t>Л.А. Суслова</w:t>
      </w:r>
    </w:p>
    <w:p w:rsidR="00D01B9B" w:rsidRPr="00123BBF" w:rsidRDefault="00D01B9B" w:rsidP="00123BBF"/>
    <w:sectPr w:rsidR="00D01B9B" w:rsidRPr="00123BBF" w:rsidSect="00C037D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E82"/>
    <w:multiLevelType w:val="hybridMultilevel"/>
    <w:tmpl w:val="075E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F52"/>
    <w:multiLevelType w:val="hybridMultilevel"/>
    <w:tmpl w:val="1568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EE5"/>
    <w:multiLevelType w:val="hybridMultilevel"/>
    <w:tmpl w:val="22B2715C"/>
    <w:lvl w:ilvl="0" w:tplc="44EA4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34513CE"/>
    <w:multiLevelType w:val="hybridMultilevel"/>
    <w:tmpl w:val="EA46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80E31"/>
    <w:multiLevelType w:val="hybridMultilevel"/>
    <w:tmpl w:val="7B6C4C92"/>
    <w:lvl w:ilvl="0" w:tplc="A27E3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F536D0"/>
    <w:multiLevelType w:val="hybridMultilevel"/>
    <w:tmpl w:val="9B7A461C"/>
    <w:lvl w:ilvl="0" w:tplc="1968F80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D7E1DAA"/>
    <w:multiLevelType w:val="hybridMultilevel"/>
    <w:tmpl w:val="EA7056AA"/>
    <w:lvl w:ilvl="0" w:tplc="0108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0E41EB"/>
    <w:rsid w:val="00030B5A"/>
    <w:rsid w:val="000A58E6"/>
    <w:rsid w:val="000B74DD"/>
    <w:rsid w:val="000E41EB"/>
    <w:rsid w:val="00123BBF"/>
    <w:rsid w:val="001D4FBE"/>
    <w:rsid w:val="00203FEA"/>
    <w:rsid w:val="002C2884"/>
    <w:rsid w:val="002D30A5"/>
    <w:rsid w:val="00301B8D"/>
    <w:rsid w:val="00367E1F"/>
    <w:rsid w:val="003B1273"/>
    <w:rsid w:val="00423C97"/>
    <w:rsid w:val="005159C7"/>
    <w:rsid w:val="005606C9"/>
    <w:rsid w:val="005629BF"/>
    <w:rsid w:val="0057694F"/>
    <w:rsid w:val="00576AFC"/>
    <w:rsid w:val="00592843"/>
    <w:rsid w:val="00666C2D"/>
    <w:rsid w:val="0072293E"/>
    <w:rsid w:val="00765B85"/>
    <w:rsid w:val="00794C23"/>
    <w:rsid w:val="00871304"/>
    <w:rsid w:val="008F69D8"/>
    <w:rsid w:val="009D6DBC"/>
    <w:rsid w:val="00A751D5"/>
    <w:rsid w:val="00A757EC"/>
    <w:rsid w:val="00AB0C4F"/>
    <w:rsid w:val="00AC5B64"/>
    <w:rsid w:val="00B003A6"/>
    <w:rsid w:val="00B5340A"/>
    <w:rsid w:val="00C037D1"/>
    <w:rsid w:val="00C124D6"/>
    <w:rsid w:val="00C14C41"/>
    <w:rsid w:val="00C23CDF"/>
    <w:rsid w:val="00C41E07"/>
    <w:rsid w:val="00D01B9B"/>
    <w:rsid w:val="00D8603A"/>
    <w:rsid w:val="00E15BEB"/>
    <w:rsid w:val="00E330F5"/>
    <w:rsid w:val="00E6169E"/>
    <w:rsid w:val="00F168A5"/>
    <w:rsid w:val="00F457BB"/>
    <w:rsid w:val="00F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1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30B5A"/>
    <w:pPr>
      <w:keepNext/>
      <w:spacing w:after="200" w:line="360" w:lineRule="auto"/>
      <w:jc w:val="center"/>
      <w:outlineLvl w:val="1"/>
    </w:pPr>
    <w:rPr>
      <w:rFonts w:ascii="Calibri" w:hAnsi="Calibri"/>
      <w:b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E1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67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E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0B5A"/>
    <w:rPr>
      <w:rFonts w:eastAsia="Times New Roman"/>
      <w:b/>
      <w:sz w:val="22"/>
      <w:szCs w:val="18"/>
    </w:rPr>
  </w:style>
  <w:style w:type="paragraph" w:styleId="a7">
    <w:name w:val="Normal (Web)"/>
    <w:basedOn w:val="a"/>
    <w:uiPriority w:val="99"/>
    <w:semiHidden/>
    <w:unhideWhenUsed/>
    <w:rsid w:val="0057694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037D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037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&#1056;&#1072;&#1073;&#1086;&#1095;&#1080;&#1081;%20&#1089;&#1090;&#1086;&#1083;\&#1060;&#1056;&#1040;&#1050;&#1062;&#1048;&#1071;%206%20&#1057;&#1054;&#1047;&#1067;&#1042;\&#1041;&#1051;&#1040;&#1053;&#1050;&#1048;\&#1054;&#1073;&#1097;&#1080;&#1081;%20&#1073;&#1083;&#1072;&#1085;&#1082;%20&#1092;&#1088;&#1072;&#1082;&#1094;&#1080;&#1080;%20&#1057;&#1056;%20(&#1087;&#1088;&#1086;&#1090;&#1086;&#1082;&#1086;&#1083;&#1099;,%20&#1088;&#1077;&#1096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Общий бланк фракции СР (протоколы, решения)</Template>
  <TotalTime>192</TotalTime>
  <Pages>7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KSND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11</cp:revision>
  <cp:lastPrinted>2013-12-26T05:23:00Z</cp:lastPrinted>
  <dcterms:created xsi:type="dcterms:W3CDTF">2012-12-26T08:51:00Z</dcterms:created>
  <dcterms:modified xsi:type="dcterms:W3CDTF">2013-12-30T08:28:00Z</dcterms:modified>
</cp:coreProperties>
</file>